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48" w:rsidRPr="002C63A0" w:rsidRDefault="00CD6143" w:rsidP="00CC2D44">
      <w:pPr>
        <w:pStyle w:val="Balk1"/>
        <w:spacing w:before="94" w:line="292" w:lineRule="auto"/>
        <w:ind w:left="3683" w:right="3981" w:firstLine="0"/>
        <w:jc w:val="center"/>
      </w:pPr>
      <w:r w:rsidRPr="002C63A0">
        <w:t xml:space="preserve">ULUSAL PAMUK KONSEYİ PAMUK SEKTÖR RAPORU </w:t>
      </w:r>
      <w:bookmarkStart w:id="0" w:name="_GoBack"/>
      <w:bookmarkEnd w:id="0"/>
      <w:r w:rsidRPr="002C63A0">
        <w:t>2020</w:t>
      </w:r>
    </w:p>
    <w:p w:rsidR="00864048" w:rsidRPr="002C63A0" w:rsidRDefault="00864048" w:rsidP="002C63A0">
      <w:pPr>
        <w:pStyle w:val="GvdeMetni"/>
        <w:spacing w:before="5"/>
        <w:jc w:val="both"/>
        <w:rPr>
          <w:b/>
          <w:sz w:val="34"/>
        </w:rPr>
      </w:pPr>
    </w:p>
    <w:p w:rsidR="00864048" w:rsidRPr="002C63A0" w:rsidRDefault="00CD6143" w:rsidP="002C63A0">
      <w:pPr>
        <w:pStyle w:val="ListeParagraf"/>
        <w:numPr>
          <w:ilvl w:val="0"/>
          <w:numId w:val="6"/>
        </w:numPr>
        <w:tabs>
          <w:tab w:val="left" w:pos="1973"/>
        </w:tabs>
        <w:ind w:right="0" w:hanging="313"/>
        <w:jc w:val="both"/>
        <w:rPr>
          <w:b/>
          <w:sz w:val="28"/>
        </w:rPr>
      </w:pPr>
      <w:r w:rsidRPr="002C63A0">
        <w:rPr>
          <w:b/>
          <w:sz w:val="28"/>
        </w:rPr>
        <w:t>GİRİŞ</w:t>
      </w:r>
    </w:p>
    <w:p w:rsidR="00864048" w:rsidRPr="002C63A0" w:rsidRDefault="00CD6143" w:rsidP="002C63A0">
      <w:pPr>
        <w:pStyle w:val="GvdeMetni"/>
        <w:spacing w:before="75" w:line="326" w:lineRule="auto"/>
        <w:ind w:left="940" w:right="1238" w:firstLine="737"/>
        <w:jc w:val="both"/>
      </w:pPr>
      <w:r w:rsidRPr="002C63A0">
        <w:rPr>
          <w:w w:val="105"/>
        </w:rPr>
        <w:t>Pamuk ülkemiz tarımında büyük öneme sahip bir üründür; içinde yer aldığı ‘’Tahıllar ve diğer Bitkisel Ürünler’’ grubunda buğdaydan sonra en büyük ciroya sahip üründür. 2019 itibariyle, anılan grup alanının %3,1’inde grup toplam gelirinin %9,2’sini, pazarlanan gelirinin ise %</w:t>
      </w:r>
      <w:proofErr w:type="gramStart"/>
      <w:r w:rsidRPr="002C63A0">
        <w:rPr>
          <w:w w:val="105"/>
        </w:rPr>
        <w:t>11.7’sini</w:t>
      </w:r>
      <w:proofErr w:type="gramEnd"/>
      <w:r w:rsidRPr="002C63A0">
        <w:rPr>
          <w:w w:val="105"/>
        </w:rPr>
        <w:t xml:space="preserve"> sağlamış olan </w:t>
      </w:r>
      <w:r w:rsidRPr="002C63A0">
        <w:rPr>
          <w:b/>
          <w:w w:val="105"/>
        </w:rPr>
        <w:t xml:space="preserve">‘’Alan Verimliliği’’ </w:t>
      </w:r>
      <w:r w:rsidRPr="002C63A0">
        <w:rPr>
          <w:w w:val="105"/>
        </w:rPr>
        <w:t>en yüksek ürün konumundadır</w:t>
      </w:r>
      <w:r w:rsidRPr="002C63A0">
        <w:rPr>
          <w:b/>
          <w:w w:val="105"/>
          <w:vertAlign w:val="superscript"/>
        </w:rPr>
        <w:t>1</w:t>
      </w:r>
      <w:r w:rsidRPr="002C63A0">
        <w:rPr>
          <w:w w:val="105"/>
        </w:rPr>
        <w:t>. Pamuk tarımı yüksek tarımsal üretim değerinin yanı sıra, girdi yoğun bir üretim dalı olması nedeniyle tohum, gübre, ilaç, makina sanayii, ticareti ve lojistiği ile tarım işçilerinden oluşan çok geniş bir kesimin gelir kaynağıdır.</w:t>
      </w:r>
    </w:p>
    <w:p w:rsidR="00864048" w:rsidRPr="002C63A0" w:rsidRDefault="00CD6143" w:rsidP="002C63A0">
      <w:pPr>
        <w:spacing w:before="5" w:line="328" w:lineRule="auto"/>
        <w:ind w:left="940" w:right="1239" w:firstLine="737"/>
        <w:jc w:val="both"/>
        <w:rPr>
          <w:sz w:val="21"/>
        </w:rPr>
      </w:pPr>
      <w:r w:rsidRPr="002C63A0">
        <w:rPr>
          <w:w w:val="105"/>
          <w:sz w:val="21"/>
        </w:rPr>
        <w:t xml:space="preserve">Bununla birlikte pamuğun ülke ekonomisine katkısı sadece tarımla sınırlı kalmamakta, asıl ve yan ürünleriyle 30 kadar sanayiye ham madde sağlamak suretiyle katlanarak artmaktadır. Örnekse 2019/20 sezonunda üretilen 2 milyon 200 bin ton kütlü pamuktan </w:t>
      </w:r>
      <w:r w:rsidRPr="002C63A0">
        <w:rPr>
          <w:b/>
          <w:w w:val="105"/>
          <w:sz w:val="21"/>
        </w:rPr>
        <w:t xml:space="preserve">627 bin ton lif pamuğun </w:t>
      </w:r>
      <w:r w:rsidRPr="002C63A0">
        <w:rPr>
          <w:w w:val="105"/>
          <w:sz w:val="21"/>
        </w:rPr>
        <w:t xml:space="preserve">yanı sıra </w:t>
      </w:r>
      <w:r w:rsidRPr="002C63A0">
        <w:rPr>
          <w:b/>
          <w:w w:val="105"/>
          <w:sz w:val="21"/>
        </w:rPr>
        <w:t xml:space="preserve">883 bin ton çiğit </w:t>
      </w:r>
      <w:r w:rsidRPr="002C63A0">
        <w:rPr>
          <w:w w:val="105"/>
          <w:sz w:val="21"/>
        </w:rPr>
        <w:t xml:space="preserve">ve bu çiğitten </w:t>
      </w:r>
      <w:r w:rsidRPr="002C63A0">
        <w:rPr>
          <w:b/>
          <w:w w:val="105"/>
          <w:sz w:val="21"/>
        </w:rPr>
        <w:t>133 bin ton yemeklik</w:t>
      </w:r>
      <w:r w:rsidRPr="002C63A0">
        <w:rPr>
          <w:b/>
          <w:spacing w:val="11"/>
          <w:w w:val="105"/>
          <w:sz w:val="21"/>
        </w:rPr>
        <w:t xml:space="preserve"> </w:t>
      </w:r>
      <w:r w:rsidRPr="002C63A0">
        <w:rPr>
          <w:b/>
          <w:w w:val="105"/>
          <w:sz w:val="21"/>
        </w:rPr>
        <w:t>yağ</w:t>
      </w:r>
      <w:r w:rsidRPr="002C63A0">
        <w:rPr>
          <w:w w:val="105"/>
          <w:sz w:val="21"/>
        </w:rPr>
        <w:t xml:space="preserve">, </w:t>
      </w:r>
      <w:r w:rsidRPr="002C63A0">
        <w:rPr>
          <w:spacing w:val="14"/>
          <w:w w:val="105"/>
          <w:sz w:val="21"/>
        </w:rPr>
        <w:t xml:space="preserve"> </w:t>
      </w:r>
      <w:r w:rsidRPr="002C63A0">
        <w:rPr>
          <w:b/>
          <w:w w:val="105"/>
          <w:sz w:val="21"/>
        </w:rPr>
        <w:t>618</w:t>
      </w:r>
      <w:r w:rsidRPr="002C63A0">
        <w:rPr>
          <w:b/>
          <w:spacing w:val="11"/>
          <w:w w:val="105"/>
          <w:sz w:val="21"/>
        </w:rPr>
        <w:t xml:space="preserve"> </w:t>
      </w:r>
      <w:r w:rsidRPr="002C63A0">
        <w:rPr>
          <w:b/>
          <w:w w:val="105"/>
          <w:sz w:val="21"/>
        </w:rPr>
        <w:t>bin</w:t>
      </w:r>
      <w:r w:rsidRPr="002C63A0">
        <w:rPr>
          <w:b/>
          <w:spacing w:val="12"/>
          <w:w w:val="105"/>
          <w:sz w:val="21"/>
        </w:rPr>
        <w:t xml:space="preserve"> </w:t>
      </w:r>
      <w:r w:rsidRPr="002C63A0">
        <w:rPr>
          <w:b/>
          <w:w w:val="105"/>
          <w:sz w:val="21"/>
        </w:rPr>
        <w:t>ton</w:t>
      </w:r>
      <w:r w:rsidRPr="002C63A0">
        <w:rPr>
          <w:b/>
          <w:spacing w:val="12"/>
          <w:w w:val="105"/>
          <w:sz w:val="21"/>
        </w:rPr>
        <w:t xml:space="preserve"> </w:t>
      </w:r>
      <w:r w:rsidRPr="002C63A0">
        <w:rPr>
          <w:b/>
          <w:w w:val="105"/>
          <w:sz w:val="21"/>
        </w:rPr>
        <w:t>yemlik</w:t>
      </w:r>
      <w:r w:rsidRPr="002C63A0">
        <w:rPr>
          <w:b/>
          <w:spacing w:val="12"/>
          <w:w w:val="105"/>
          <w:sz w:val="21"/>
        </w:rPr>
        <w:t xml:space="preserve"> </w:t>
      </w:r>
      <w:proofErr w:type="gramStart"/>
      <w:r w:rsidRPr="002C63A0">
        <w:rPr>
          <w:b/>
          <w:w w:val="105"/>
          <w:sz w:val="21"/>
        </w:rPr>
        <w:t xml:space="preserve">küspe </w:t>
      </w:r>
      <w:r w:rsidRPr="002C63A0">
        <w:rPr>
          <w:b/>
          <w:spacing w:val="14"/>
          <w:w w:val="105"/>
          <w:sz w:val="21"/>
        </w:rPr>
        <w:t xml:space="preserve"> </w:t>
      </w:r>
      <w:r w:rsidRPr="002C63A0">
        <w:rPr>
          <w:w w:val="105"/>
          <w:sz w:val="21"/>
        </w:rPr>
        <w:t>elde</w:t>
      </w:r>
      <w:proofErr w:type="gramEnd"/>
      <w:r w:rsidRPr="002C63A0">
        <w:rPr>
          <w:spacing w:val="9"/>
          <w:w w:val="105"/>
          <w:sz w:val="21"/>
        </w:rPr>
        <w:t xml:space="preserve"> </w:t>
      </w:r>
      <w:r w:rsidRPr="002C63A0">
        <w:rPr>
          <w:w w:val="105"/>
          <w:sz w:val="21"/>
        </w:rPr>
        <w:t>edilmiş</w:t>
      </w:r>
      <w:r w:rsidRPr="002C63A0">
        <w:rPr>
          <w:spacing w:val="8"/>
          <w:w w:val="105"/>
          <w:sz w:val="21"/>
        </w:rPr>
        <w:t xml:space="preserve"> </w:t>
      </w:r>
      <w:r w:rsidRPr="002C63A0">
        <w:rPr>
          <w:w w:val="105"/>
          <w:sz w:val="21"/>
        </w:rPr>
        <w:t>olması;</w:t>
      </w:r>
      <w:r w:rsidRPr="002C63A0">
        <w:rPr>
          <w:spacing w:val="7"/>
          <w:w w:val="105"/>
          <w:sz w:val="21"/>
        </w:rPr>
        <w:t xml:space="preserve"> </w:t>
      </w:r>
      <w:r w:rsidRPr="002C63A0">
        <w:rPr>
          <w:w w:val="105"/>
          <w:sz w:val="21"/>
        </w:rPr>
        <w:t>ayrıca</w:t>
      </w:r>
      <w:r w:rsidRPr="002C63A0">
        <w:rPr>
          <w:spacing w:val="8"/>
          <w:w w:val="105"/>
          <w:sz w:val="21"/>
        </w:rPr>
        <w:t xml:space="preserve"> </w:t>
      </w:r>
      <w:r w:rsidRPr="002C63A0">
        <w:rPr>
          <w:b/>
          <w:w w:val="105"/>
          <w:sz w:val="21"/>
        </w:rPr>
        <w:t>44</w:t>
      </w:r>
      <w:r w:rsidRPr="002C63A0">
        <w:rPr>
          <w:b/>
          <w:spacing w:val="12"/>
          <w:w w:val="105"/>
          <w:sz w:val="21"/>
        </w:rPr>
        <w:t xml:space="preserve"> </w:t>
      </w:r>
      <w:r w:rsidRPr="002C63A0">
        <w:rPr>
          <w:b/>
          <w:w w:val="105"/>
          <w:sz w:val="21"/>
        </w:rPr>
        <w:t>bin</w:t>
      </w:r>
      <w:r w:rsidRPr="002C63A0">
        <w:rPr>
          <w:b/>
          <w:spacing w:val="12"/>
          <w:w w:val="105"/>
          <w:sz w:val="21"/>
        </w:rPr>
        <w:t xml:space="preserve"> </w:t>
      </w:r>
      <w:r w:rsidRPr="002C63A0">
        <w:rPr>
          <w:b/>
          <w:w w:val="105"/>
          <w:sz w:val="21"/>
        </w:rPr>
        <w:t>ton</w:t>
      </w:r>
      <w:r w:rsidRPr="002C63A0">
        <w:rPr>
          <w:b/>
          <w:spacing w:val="12"/>
          <w:w w:val="105"/>
          <w:sz w:val="21"/>
        </w:rPr>
        <w:t xml:space="preserve"> </w:t>
      </w:r>
      <w:proofErr w:type="spellStart"/>
      <w:r w:rsidRPr="002C63A0">
        <w:rPr>
          <w:b/>
          <w:w w:val="105"/>
          <w:sz w:val="21"/>
        </w:rPr>
        <w:t>linter</w:t>
      </w:r>
      <w:proofErr w:type="spellEnd"/>
      <w:r w:rsidRPr="002C63A0">
        <w:rPr>
          <w:b/>
          <w:spacing w:val="7"/>
          <w:w w:val="105"/>
          <w:sz w:val="21"/>
        </w:rPr>
        <w:t xml:space="preserve"> </w:t>
      </w:r>
      <w:r w:rsidRPr="002C63A0">
        <w:rPr>
          <w:w w:val="105"/>
          <w:sz w:val="21"/>
        </w:rPr>
        <w:t>ile</w:t>
      </w:r>
    </w:p>
    <w:p w:rsidR="00864048" w:rsidRPr="002C63A0" w:rsidRDefault="00CD6143" w:rsidP="002C63A0">
      <w:pPr>
        <w:pStyle w:val="GvdeMetni"/>
        <w:spacing w:before="7" w:line="331" w:lineRule="auto"/>
        <w:ind w:left="940" w:right="1237"/>
        <w:jc w:val="both"/>
        <w:rPr>
          <w:b/>
        </w:rPr>
      </w:pPr>
      <w:r w:rsidRPr="002C63A0">
        <w:rPr>
          <w:b/>
        </w:rPr>
        <w:t xml:space="preserve">96 bin ton pamuk telefinin </w:t>
      </w:r>
      <w:r w:rsidRPr="002C63A0">
        <w:t xml:space="preserve">tıbbi malzeme ve </w:t>
      </w:r>
      <w:proofErr w:type="gramStart"/>
      <w:r w:rsidRPr="002C63A0">
        <w:t>kozmetik  başta</w:t>
      </w:r>
      <w:proofErr w:type="gramEnd"/>
      <w:r w:rsidRPr="002C63A0">
        <w:t xml:space="preserve">  olmak  üzere  bir  çok  sanayimizin kullanıma sunulmuş bulunmasıdır. Bütün bu ham maddeler ilgili </w:t>
      </w:r>
      <w:proofErr w:type="gramStart"/>
      <w:r w:rsidRPr="002C63A0">
        <w:t>sanayilerde  işlenmek</w:t>
      </w:r>
      <w:proofErr w:type="gramEnd"/>
      <w:r w:rsidRPr="002C63A0">
        <w:t xml:space="preserve"> suretiyle katlanarak artan değerlerle ekonomiye kazandırılmaktadır. Bu </w:t>
      </w:r>
      <w:proofErr w:type="gramStart"/>
      <w:r w:rsidRPr="002C63A0">
        <w:t>anlamda  sadece</w:t>
      </w:r>
      <w:proofErr w:type="gramEnd"/>
      <w:r w:rsidRPr="002C63A0">
        <w:t xml:space="preserve"> asıl ürün olan ‘lif pamuk’ örnek alındığında </w:t>
      </w:r>
      <w:r w:rsidRPr="002C63A0">
        <w:rPr>
          <w:b/>
        </w:rPr>
        <w:t xml:space="preserve">2019 yılında 1 milyar 204 milyon dolar </w:t>
      </w:r>
      <w:r w:rsidRPr="002C63A0">
        <w:t xml:space="preserve">değerindeki yerli pamuk  ham  maddesinin  tekstil ve  hazır giyim  sanayilerimizde işlenerek </w:t>
      </w:r>
      <w:r w:rsidRPr="002C63A0">
        <w:rPr>
          <w:spacing w:val="47"/>
        </w:rPr>
        <w:t xml:space="preserve"> </w:t>
      </w:r>
      <w:r w:rsidRPr="002C63A0">
        <w:rPr>
          <w:b/>
        </w:rPr>
        <w:t>brüt</w:t>
      </w:r>
    </w:p>
    <w:p w:rsidR="00864048" w:rsidRPr="002C63A0" w:rsidRDefault="00CD6143" w:rsidP="002C63A0">
      <w:pPr>
        <w:pStyle w:val="GvdeMetni"/>
        <w:spacing w:line="326" w:lineRule="auto"/>
        <w:ind w:left="940" w:right="1238"/>
        <w:jc w:val="both"/>
      </w:pPr>
      <w:r w:rsidRPr="002C63A0">
        <w:rPr>
          <w:b/>
        </w:rPr>
        <w:t>11 kat</w:t>
      </w:r>
      <w:r w:rsidRPr="002C63A0">
        <w:t xml:space="preserve">, </w:t>
      </w:r>
      <w:r w:rsidRPr="002C63A0">
        <w:rPr>
          <w:b/>
        </w:rPr>
        <w:t xml:space="preserve">net 2,51 kat </w:t>
      </w:r>
      <w:r w:rsidRPr="002C63A0">
        <w:t xml:space="preserve">değer </w:t>
      </w:r>
      <w:proofErr w:type="gramStart"/>
      <w:r w:rsidRPr="002C63A0">
        <w:t>artışlarıyla  ülkemiz</w:t>
      </w:r>
      <w:proofErr w:type="gramEnd"/>
      <w:r w:rsidRPr="002C63A0">
        <w:t xml:space="preserve">  ekonomisine  kazandırılmış  olduğu görülmektedir. Ayrıca yarıya yakınının (%45,17) döviz </w:t>
      </w:r>
      <w:proofErr w:type="gramStart"/>
      <w:r w:rsidRPr="002C63A0">
        <w:t>olarak  sağlanmış</w:t>
      </w:r>
      <w:proofErr w:type="gramEnd"/>
      <w:r w:rsidRPr="002C63A0">
        <w:t xml:space="preserve">  bulunması  bu kazanımın önemini daha da</w:t>
      </w:r>
      <w:r w:rsidRPr="002C63A0">
        <w:rPr>
          <w:spacing w:val="23"/>
        </w:rPr>
        <w:t xml:space="preserve"> </w:t>
      </w:r>
      <w:r w:rsidRPr="002C63A0">
        <w:t>artırmaktadır.</w:t>
      </w:r>
    </w:p>
    <w:p w:rsidR="00864048" w:rsidRPr="002C63A0" w:rsidRDefault="00CD6143" w:rsidP="002C63A0">
      <w:pPr>
        <w:pStyle w:val="GvdeMetni"/>
        <w:spacing w:line="326" w:lineRule="auto"/>
        <w:ind w:left="940" w:right="1238" w:firstLine="737"/>
        <w:jc w:val="both"/>
      </w:pPr>
      <w:r w:rsidRPr="002C63A0">
        <w:rPr>
          <w:w w:val="105"/>
        </w:rPr>
        <w:t xml:space="preserve">Öte yandan, sahip olduğumuz </w:t>
      </w:r>
      <w:proofErr w:type="spellStart"/>
      <w:r w:rsidRPr="002C63A0">
        <w:rPr>
          <w:w w:val="105"/>
        </w:rPr>
        <w:t>agro</w:t>
      </w:r>
      <w:proofErr w:type="spellEnd"/>
      <w:r w:rsidRPr="002C63A0">
        <w:rPr>
          <w:w w:val="105"/>
        </w:rPr>
        <w:t>-</w:t>
      </w:r>
      <w:proofErr w:type="gramStart"/>
      <w:r w:rsidRPr="002C63A0">
        <w:rPr>
          <w:w w:val="105"/>
        </w:rPr>
        <w:t>ekolojik</w:t>
      </w:r>
      <w:proofErr w:type="gramEnd"/>
      <w:r w:rsidRPr="002C63A0">
        <w:rPr>
          <w:w w:val="105"/>
        </w:rPr>
        <w:t xml:space="preserve"> potansiyelin yurt içi pamuk talebinin miktar ve kalite olarak daha büyük oranlarda yerli üretimle karşılanmasına elveriyor olması söz konusunu bu kazanımların daha da arttırılmasını mümkün kılmaktadır. </w:t>
      </w:r>
      <w:proofErr w:type="gramStart"/>
      <w:r w:rsidRPr="002C63A0">
        <w:rPr>
          <w:w w:val="105"/>
        </w:rPr>
        <w:t>Ayni zamanda ülkemiz dış ticaretinin en önemli sektörleri olan tekstil ve hazır giyim sanayilerimizin hammadde de dışa bağımlılığını azaltarak, küresel rekabet gücünün gelişmesini sağlayacak olan bu fırsatın faydaya dönüştürebilmesi için yerli pamuk üretimimizin güncel sorunlarının bu raporun sonuncu bölümünde maddeler halinde sıralı öneriler yardımıyla çözülmesi ve desteklemenin kaldıraç olarak kullanılacağı doğru politikalarla pamuk ekim alanlarının genişletilmesi</w:t>
      </w:r>
      <w:r w:rsidRPr="002C63A0">
        <w:rPr>
          <w:spacing w:val="1"/>
          <w:w w:val="105"/>
        </w:rPr>
        <w:t xml:space="preserve"> </w:t>
      </w:r>
      <w:r w:rsidRPr="002C63A0">
        <w:rPr>
          <w:w w:val="105"/>
        </w:rPr>
        <w:t>gerekmektedir.</w:t>
      </w:r>
      <w:proofErr w:type="gramEnd"/>
    </w:p>
    <w:p w:rsidR="00864048" w:rsidRPr="002C63A0" w:rsidRDefault="00864048" w:rsidP="002C63A0">
      <w:pPr>
        <w:pStyle w:val="GvdeMetni"/>
        <w:spacing w:before="6"/>
        <w:jc w:val="both"/>
        <w:rPr>
          <w:sz w:val="25"/>
        </w:rPr>
      </w:pPr>
    </w:p>
    <w:p w:rsidR="00864048" w:rsidRPr="002C63A0" w:rsidRDefault="00CD6143" w:rsidP="002C63A0">
      <w:pPr>
        <w:pStyle w:val="Balk1"/>
        <w:numPr>
          <w:ilvl w:val="0"/>
          <w:numId w:val="6"/>
        </w:numPr>
        <w:tabs>
          <w:tab w:val="left" w:pos="1972"/>
        </w:tabs>
        <w:ind w:left="1971"/>
        <w:jc w:val="both"/>
      </w:pPr>
      <w:r w:rsidRPr="002C63A0">
        <w:t>DÜNYA PAMUK</w:t>
      </w:r>
      <w:r w:rsidRPr="002C63A0">
        <w:rPr>
          <w:spacing w:val="3"/>
        </w:rPr>
        <w:t xml:space="preserve"> </w:t>
      </w:r>
      <w:r w:rsidRPr="002C63A0">
        <w:t>DURUMU</w:t>
      </w:r>
    </w:p>
    <w:p w:rsidR="00864048" w:rsidRPr="002C63A0" w:rsidRDefault="00CD6143" w:rsidP="002C63A0">
      <w:pPr>
        <w:pStyle w:val="GvdeMetni"/>
        <w:spacing w:before="75" w:line="300" w:lineRule="auto"/>
        <w:ind w:left="940" w:right="1240" w:firstLine="720"/>
        <w:jc w:val="both"/>
      </w:pPr>
      <w:r w:rsidRPr="002C63A0">
        <w:rPr>
          <w:w w:val="105"/>
        </w:rPr>
        <w:t>Pamuk, üretim ve tüketim açılarından, dünya genelinde 68 ülkenin doğrudan ilgi alanında olan bir endüstri bitkisidir. Bu ülkelerin 45’inde hem üretimi hem de kullanımı yapılmakta, geri kalan 23 ülkede ise sadece tüketilmektedir. Bu yaygınlığına karşılık dünya pamuk üretimin neredeyse tamamı (%99,5) ülkemizin 6. sırada yer aldığı 10 büyük pamuk</w:t>
      </w:r>
    </w:p>
    <w:p w:rsidR="00864048" w:rsidRPr="002C63A0" w:rsidRDefault="00FE081C" w:rsidP="002C63A0">
      <w:pPr>
        <w:pStyle w:val="GvdeMetni"/>
        <w:spacing w:before="10"/>
        <w:jc w:val="both"/>
        <w:rPr>
          <w:sz w:val="8"/>
        </w:rPr>
      </w:pPr>
      <w:r>
        <w:pict>
          <v:rect id="_x0000_s1052" style="position:absolute;left:0;text-align:left;margin-left:71.05pt;margin-top:7.1pt;width:2in;height:.5pt;z-index:-15728640;mso-wrap-distance-left:0;mso-wrap-distance-right:0;mso-position-horizontal-relative:page" fillcolor="#9bbb59" stroked="f">
            <w10:wrap type="topAndBottom" anchorx="page"/>
          </v:rect>
        </w:pict>
      </w:r>
    </w:p>
    <w:p w:rsidR="00864048" w:rsidRPr="002C63A0" w:rsidRDefault="00CD6143" w:rsidP="002C63A0">
      <w:pPr>
        <w:spacing w:before="83" w:line="254" w:lineRule="auto"/>
        <w:ind w:left="940" w:right="1241"/>
        <w:jc w:val="both"/>
        <w:rPr>
          <w:rFonts w:ascii="Caladea" w:hAnsi="Caladea"/>
          <w:i/>
          <w:sz w:val="19"/>
        </w:rPr>
      </w:pPr>
      <w:r w:rsidRPr="002C63A0">
        <w:rPr>
          <w:rFonts w:ascii="Caladea" w:hAnsi="Caladea"/>
          <w:w w:val="105"/>
          <w:position w:val="5"/>
          <w:sz w:val="13"/>
        </w:rPr>
        <w:t xml:space="preserve">1 </w:t>
      </w:r>
      <w:proofErr w:type="spellStart"/>
      <w:r w:rsidRPr="002C63A0">
        <w:rPr>
          <w:rFonts w:ascii="Caladea" w:hAnsi="Caladea"/>
          <w:i/>
          <w:w w:val="105"/>
          <w:sz w:val="19"/>
        </w:rPr>
        <w:t>TUİK’in</w:t>
      </w:r>
      <w:proofErr w:type="spellEnd"/>
      <w:r w:rsidRPr="002C63A0">
        <w:rPr>
          <w:rFonts w:ascii="Caladea" w:hAnsi="Caladea"/>
          <w:i/>
          <w:w w:val="105"/>
          <w:sz w:val="19"/>
        </w:rPr>
        <w:t xml:space="preserve"> yıllık tarım ve sanayi istatistiklerinin büyük bölümü izleyen yılın ikinci yarısında yayımlandığı için bunlar UPK Sektör Raporlarında bir yıl gecikmeli olarak verilebilmektedir.</w:t>
      </w:r>
    </w:p>
    <w:p w:rsidR="00864048" w:rsidRDefault="00864048">
      <w:pPr>
        <w:spacing w:line="254" w:lineRule="auto"/>
        <w:rPr>
          <w:rFonts w:ascii="Caladea" w:hAnsi="Caladea"/>
          <w:sz w:val="19"/>
        </w:rPr>
        <w:sectPr w:rsidR="00864048">
          <w:footerReference w:type="default" r:id="rId8"/>
          <w:type w:val="continuous"/>
          <w:pgSz w:w="11910" w:h="16840"/>
          <w:pgMar w:top="1320" w:right="180" w:bottom="980" w:left="480" w:header="708" w:footer="785" w:gutter="0"/>
          <w:pgNumType w:start="1"/>
          <w:cols w:space="708"/>
        </w:sectPr>
      </w:pPr>
    </w:p>
    <w:p w:rsidR="00864048" w:rsidRPr="002C63A0" w:rsidRDefault="00CD6143" w:rsidP="002C63A0">
      <w:pPr>
        <w:pStyle w:val="GvdeMetni"/>
        <w:spacing w:before="97" w:line="300" w:lineRule="auto"/>
        <w:ind w:left="940" w:right="1235"/>
        <w:jc w:val="both"/>
      </w:pPr>
      <w:proofErr w:type="gramStart"/>
      <w:r w:rsidRPr="002C63A0">
        <w:rPr>
          <w:w w:val="105"/>
        </w:rPr>
        <w:lastRenderedPageBreak/>
        <w:t>üreticisi</w:t>
      </w:r>
      <w:proofErr w:type="gramEnd"/>
      <w:r w:rsidRPr="002C63A0">
        <w:rPr>
          <w:w w:val="105"/>
        </w:rPr>
        <w:t xml:space="preserve"> ülke tarafından gerçekleştirilmektedir, ki bunlar Hindistan, Çin, ABD, Pakistan, Brezilya, Türkiye, Özbekistan, Avustralya, Meksika ve Yunanistan olarak sıralanmaktadır. Dünya pamuk kullanımının da yine, %85 gibi önemli bir kısmı ülkemizin 4. sırada yer aldığı 8 büyük pamuk tüketicisi ülke tarafından gerçekleştirilmektedir. Bu ülkeler Çin, Hindistan, Pakistan, Bangladeş, Türkiye, Vietnam, Brezilya ve ABD şeklinde sıralanmaktadır.</w:t>
      </w:r>
    </w:p>
    <w:p w:rsidR="00864048" w:rsidRPr="002C63A0" w:rsidRDefault="00CD6143" w:rsidP="002C63A0">
      <w:pPr>
        <w:pStyle w:val="GvdeMetni"/>
        <w:spacing w:before="3" w:line="300" w:lineRule="auto"/>
        <w:ind w:left="940" w:right="1237"/>
        <w:jc w:val="both"/>
      </w:pPr>
      <w:r w:rsidRPr="002C63A0">
        <w:rPr>
          <w:w w:val="105"/>
        </w:rPr>
        <w:t xml:space="preserve">Üretim ve tüketimindeki yaygınlık pamuğa önemli bir küresel emtia özelliği kazandırmaktadır. Son yıllarda üretim ve kullanımın üçte biri seviyelerine çıkan pamuk dış ticaretinde de yine bazı ülkeler öne çıkmaktadır: Dünya pamuk ihracatının </w:t>
      </w:r>
      <w:r w:rsidRPr="002C63A0">
        <w:rPr>
          <w:spacing w:val="2"/>
          <w:w w:val="105"/>
        </w:rPr>
        <w:t xml:space="preserve">%82 </w:t>
      </w:r>
      <w:r w:rsidRPr="002C63A0">
        <w:rPr>
          <w:w w:val="105"/>
        </w:rPr>
        <w:t xml:space="preserve">kadarı 6 büyük ihracatçı ülke (ABD, Brezilya, Batı Afrika-CFA ülkeleri, Avustralya, Hindistan ve Özbekistan) tarafından yapılırken, dünya pamuk ithalatının %71’i ülkemizin 4. Sırada yer aldığı 5 büyük </w:t>
      </w:r>
      <w:proofErr w:type="gramStart"/>
      <w:r w:rsidRPr="002C63A0">
        <w:rPr>
          <w:w w:val="105"/>
        </w:rPr>
        <w:t>ithalatçı  ülke</w:t>
      </w:r>
      <w:proofErr w:type="gramEnd"/>
      <w:r w:rsidRPr="002C63A0">
        <w:rPr>
          <w:w w:val="105"/>
        </w:rPr>
        <w:t xml:space="preserve"> (Çin, Bangladeş, Vietnam, Türkiye ve Endonezya) tarafından</w:t>
      </w:r>
      <w:r w:rsidRPr="002C63A0">
        <w:rPr>
          <w:spacing w:val="-39"/>
          <w:w w:val="105"/>
        </w:rPr>
        <w:t xml:space="preserve"> </w:t>
      </w:r>
      <w:r w:rsidRPr="002C63A0">
        <w:rPr>
          <w:w w:val="105"/>
        </w:rPr>
        <w:t>gerçekleştirilmektedir.</w:t>
      </w:r>
    </w:p>
    <w:p w:rsidR="00864048" w:rsidRPr="002C63A0" w:rsidRDefault="00CD6143" w:rsidP="002C63A0">
      <w:pPr>
        <w:pStyle w:val="GvdeMetni"/>
        <w:spacing w:line="300" w:lineRule="auto"/>
        <w:ind w:left="940" w:right="1239"/>
        <w:jc w:val="both"/>
      </w:pPr>
      <w:r w:rsidRPr="002C63A0">
        <w:rPr>
          <w:w w:val="105"/>
        </w:rPr>
        <w:t>Buna göre Çin, Hindistan, Pakistan ve Türkiye hem üretim hem de tüketimde öne çıkan dört büyük pamuk ülkesi olarak bir rekabet grubu oluşturmaktadır.</w:t>
      </w:r>
    </w:p>
    <w:p w:rsidR="00864048" w:rsidRPr="002C63A0" w:rsidRDefault="00CD6143" w:rsidP="002C63A0">
      <w:pPr>
        <w:pStyle w:val="GvdeMetni"/>
        <w:tabs>
          <w:tab w:val="left" w:pos="9312"/>
        </w:tabs>
        <w:spacing w:line="304" w:lineRule="auto"/>
        <w:ind w:left="940" w:right="1241" w:firstLine="720"/>
        <w:jc w:val="both"/>
      </w:pPr>
      <w:r w:rsidRPr="002C63A0">
        <w:rPr>
          <w:w w:val="105"/>
        </w:rPr>
        <w:t xml:space="preserve">Uluslararası Pamuk Danışmanları Komitesi’ne (International </w:t>
      </w:r>
      <w:proofErr w:type="spellStart"/>
      <w:r w:rsidRPr="002C63A0">
        <w:rPr>
          <w:w w:val="105"/>
        </w:rPr>
        <w:t>Cotton</w:t>
      </w:r>
      <w:proofErr w:type="spellEnd"/>
      <w:r w:rsidRPr="002C63A0">
        <w:rPr>
          <w:w w:val="105"/>
        </w:rPr>
        <w:t xml:space="preserve"> </w:t>
      </w:r>
      <w:proofErr w:type="spellStart"/>
      <w:r w:rsidRPr="002C63A0">
        <w:rPr>
          <w:w w:val="105"/>
        </w:rPr>
        <w:t>Advisory</w:t>
      </w:r>
      <w:proofErr w:type="spellEnd"/>
      <w:r w:rsidRPr="002C63A0">
        <w:rPr>
          <w:w w:val="105"/>
        </w:rPr>
        <w:t xml:space="preserve"> </w:t>
      </w:r>
      <w:proofErr w:type="spellStart"/>
      <w:r w:rsidRPr="002C63A0">
        <w:rPr>
          <w:w w:val="105"/>
        </w:rPr>
        <w:t>Committee</w:t>
      </w:r>
      <w:proofErr w:type="spellEnd"/>
      <w:r w:rsidRPr="002C63A0">
        <w:rPr>
          <w:w w:val="105"/>
        </w:rPr>
        <w:t xml:space="preserve">-ICAC) istatistiklerine göre geçen beş sezon (2015/16-2019/20) </w:t>
      </w:r>
      <w:r w:rsidRPr="002C63A0">
        <w:rPr>
          <w:b/>
          <w:w w:val="105"/>
          <w:vertAlign w:val="superscript"/>
        </w:rPr>
        <w:t>2</w:t>
      </w:r>
      <w:r w:rsidRPr="002C63A0">
        <w:rPr>
          <w:b/>
          <w:w w:val="105"/>
        </w:rPr>
        <w:t xml:space="preserve"> </w:t>
      </w:r>
      <w:r w:rsidRPr="002C63A0">
        <w:rPr>
          <w:w w:val="105"/>
        </w:rPr>
        <w:t xml:space="preserve">itibariyle dünya </w:t>
      </w:r>
      <w:proofErr w:type="gramStart"/>
      <w:r w:rsidRPr="002C63A0">
        <w:rPr>
          <w:w w:val="105"/>
        </w:rPr>
        <w:t>pamuk  durumu</w:t>
      </w:r>
      <w:proofErr w:type="gramEnd"/>
      <w:r w:rsidRPr="002C63A0">
        <w:rPr>
          <w:w w:val="105"/>
        </w:rPr>
        <w:t xml:space="preserve">  </w:t>
      </w:r>
      <w:r w:rsidRPr="002C63A0">
        <w:rPr>
          <w:b/>
          <w:w w:val="105"/>
        </w:rPr>
        <w:t>Çizelge   1</w:t>
      </w:r>
      <w:r w:rsidRPr="002C63A0">
        <w:rPr>
          <w:w w:val="105"/>
        </w:rPr>
        <w:t xml:space="preserve">’de  özetlenmiş  olup,  dönem   boyunca </w:t>
      </w:r>
      <w:r w:rsidRPr="002C63A0">
        <w:rPr>
          <w:spacing w:val="47"/>
          <w:w w:val="105"/>
        </w:rPr>
        <w:t xml:space="preserve"> </w:t>
      </w:r>
      <w:r w:rsidRPr="002C63A0">
        <w:rPr>
          <w:w w:val="105"/>
        </w:rPr>
        <w:t xml:space="preserve">ortaya </w:t>
      </w:r>
      <w:r w:rsidRPr="002C63A0">
        <w:rPr>
          <w:spacing w:val="21"/>
          <w:w w:val="105"/>
        </w:rPr>
        <w:t xml:space="preserve"> </w:t>
      </w:r>
      <w:r w:rsidRPr="002C63A0">
        <w:rPr>
          <w:w w:val="105"/>
        </w:rPr>
        <w:t>çıkan</w:t>
      </w:r>
      <w:r w:rsidRPr="002C63A0">
        <w:rPr>
          <w:w w:val="105"/>
        </w:rPr>
        <w:tab/>
      </w:r>
      <w:r w:rsidRPr="002C63A0">
        <w:t xml:space="preserve">başlıca </w:t>
      </w:r>
      <w:r w:rsidRPr="002C63A0">
        <w:rPr>
          <w:w w:val="105"/>
        </w:rPr>
        <w:t>gelişmeler maddeler halinde aşağıda</w:t>
      </w:r>
      <w:r w:rsidRPr="002C63A0">
        <w:rPr>
          <w:spacing w:val="1"/>
          <w:w w:val="105"/>
        </w:rPr>
        <w:t xml:space="preserve"> </w:t>
      </w:r>
      <w:r w:rsidRPr="002C63A0">
        <w:rPr>
          <w:w w:val="105"/>
        </w:rPr>
        <w:t>sıralanmıştır:</w:t>
      </w:r>
    </w:p>
    <w:p w:rsidR="00864048" w:rsidRPr="002C63A0" w:rsidRDefault="00CD6143" w:rsidP="002C63A0">
      <w:pPr>
        <w:pStyle w:val="ListeParagraf"/>
        <w:numPr>
          <w:ilvl w:val="0"/>
          <w:numId w:val="1"/>
        </w:numPr>
        <w:tabs>
          <w:tab w:val="left" w:pos="1660"/>
          <w:tab w:val="left" w:pos="1661"/>
        </w:tabs>
        <w:spacing w:line="295" w:lineRule="auto"/>
        <w:ind w:right="1236"/>
        <w:rPr>
          <w:sz w:val="21"/>
        </w:rPr>
      </w:pPr>
      <w:r w:rsidRPr="002C63A0">
        <w:rPr>
          <w:b/>
          <w:w w:val="105"/>
          <w:sz w:val="21"/>
        </w:rPr>
        <w:t xml:space="preserve">Dünya pamuk ekim alanları </w:t>
      </w:r>
      <w:r w:rsidRPr="002C63A0">
        <w:rPr>
          <w:w w:val="105"/>
          <w:sz w:val="21"/>
        </w:rPr>
        <w:t>30 milyon ha seviyesinden, 1995/96 sezonundaki tarihi rekorun sadece %5 kadar gerisinde kalan, 34 milyon ha seviyelerine</w:t>
      </w:r>
      <w:r w:rsidRPr="002C63A0">
        <w:rPr>
          <w:spacing w:val="-15"/>
          <w:w w:val="105"/>
          <w:sz w:val="21"/>
        </w:rPr>
        <w:t xml:space="preserve"> </w:t>
      </w:r>
      <w:r w:rsidRPr="002C63A0">
        <w:rPr>
          <w:w w:val="105"/>
          <w:sz w:val="21"/>
        </w:rPr>
        <w:t>çıkmıştır.</w:t>
      </w:r>
    </w:p>
    <w:p w:rsidR="00864048" w:rsidRPr="002C63A0" w:rsidRDefault="00CD6143" w:rsidP="002C63A0">
      <w:pPr>
        <w:pStyle w:val="ListeParagraf"/>
        <w:numPr>
          <w:ilvl w:val="0"/>
          <w:numId w:val="1"/>
        </w:numPr>
        <w:tabs>
          <w:tab w:val="left" w:pos="1660"/>
          <w:tab w:val="left" w:pos="1661"/>
        </w:tabs>
        <w:spacing w:line="295" w:lineRule="auto"/>
        <w:ind w:right="1242"/>
        <w:rPr>
          <w:sz w:val="21"/>
        </w:rPr>
      </w:pPr>
      <w:r w:rsidRPr="002C63A0">
        <w:rPr>
          <w:b/>
          <w:w w:val="105"/>
          <w:sz w:val="21"/>
        </w:rPr>
        <w:t xml:space="preserve">Dünya pamuk tarla verimleri </w:t>
      </w:r>
      <w:r w:rsidRPr="002C63A0">
        <w:rPr>
          <w:w w:val="105"/>
          <w:sz w:val="21"/>
        </w:rPr>
        <w:t>de ayni süre zarfında 700 kg/ha seviyelerinden yaklaşık 100 kg/ha artışla 800 kg/ha seviyelerine</w:t>
      </w:r>
      <w:r w:rsidRPr="002C63A0">
        <w:rPr>
          <w:spacing w:val="5"/>
          <w:w w:val="105"/>
          <w:sz w:val="21"/>
        </w:rPr>
        <w:t xml:space="preserve"> </w:t>
      </w:r>
      <w:r w:rsidRPr="002C63A0">
        <w:rPr>
          <w:w w:val="105"/>
          <w:sz w:val="21"/>
        </w:rPr>
        <w:t>yükselmiştir.</w:t>
      </w:r>
    </w:p>
    <w:p w:rsidR="00864048" w:rsidRPr="002C63A0" w:rsidRDefault="00CD6143" w:rsidP="002C63A0">
      <w:pPr>
        <w:pStyle w:val="ListeParagraf"/>
        <w:numPr>
          <w:ilvl w:val="0"/>
          <w:numId w:val="1"/>
        </w:numPr>
        <w:tabs>
          <w:tab w:val="left" w:pos="1660"/>
          <w:tab w:val="left" w:pos="1661"/>
        </w:tabs>
        <w:ind w:right="0" w:hanging="361"/>
        <w:rPr>
          <w:b/>
          <w:sz w:val="21"/>
        </w:rPr>
      </w:pPr>
      <w:r w:rsidRPr="002C63A0">
        <w:rPr>
          <w:w w:val="105"/>
          <w:sz w:val="21"/>
        </w:rPr>
        <w:t>Ekim</w:t>
      </w:r>
      <w:r w:rsidRPr="002C63A0">
        <w:rPr>
          <w:spacing w:val="10"/>
          <w:w w:val="105"/>
          <w:sz w:val="21"/>
        </w:rPr>
        <w:t xml:space="preserve"> </w:t>
      </w:r>
      <w:r w:rsidRPr="002C63A0">
        <w:rPr>
          <w:w w:val="105"/>
          <w:sz w:val="21"/>
        </w:rPr>
        <w:t>alanları</w:t>
      </w:r>
      <w:r w:rsidRPr="002C63A0">
        <w:rPr>
          <w:spacing w:val="9"/>
          <w:w w:val="105"/>
          <w:sz w:val="21"/>
        </w:rPr>
        <w:t xml:space="preserve"> </w:t>
      </w:r>
      <w:r w:rsidRPr="002C63A0">
        <w:rPr>
          <w:w w:val="105"/>
          <w:sz w:val="21"/>
        </w:rPr>
        <w:t>ve</w:t>
      </w:r>
      <w:r w:rsidRPr="002C63A0">
        <w:rPr>
          <w:spacing w:val="9"/>
          <w:w w:val="105"/>
          <w:sz w:val="21"/>
        </w:rPr>
        <w:t xml:space="preserve"> </w:t>
      </w:r>
      <w:r w:rsidRPr="002C63A0">
        <w:rPr>
          <w:w w:val="105"/>
          <w:sz w:val="21"/>
        </w:rPr>
        <w:t>tarla</w:t>
      </w:r>
      <w:r w:rsidRPr="002C63A0">
        <w:rPr>
          <w:spacing w:val="10"/>
          <w:w w:val="105"/>
          <w:sz w:val="21"/>
        </w:rPr>
        <w:t xml:space="preserve"> </w:t>
      </w:r>
      <w:r w:rsidRPr="002C63A0">
        <w:rPr>
          <w:w w:val="105"/>
          <w:sz w:val="21"/>
        </w:rPr>
        <w:t>verimlerindeki</w:t>
      </w:r>
      <w:r w:rsidRPr="002C63A0">
        <w:rPr>
          <w:spacing w:val="8"/>
          <w:w w:val="105"/>
          <w:sz w:val="21"/>
        </w:rPr>
        <w:t xml:space="preserve"> </w:t>
      </w:r>
      <w:r w:rsidRPr="002C63A0">
        <w:rPr>
          <w:w w:val="105"/>
          <w:sz w:val="21"/>
        </w:rPr>
        <w:t>bu</w:t>
      </w:r>
      <w:r w:rsidRPr="002C63A0">
        <w:rPr>
          <w:spacing w:val="10"/>
          <w:w w:val="105"/>
          <w:sz w:val="21"/>
        </w:rPr>
        <w:t xml:space="preserve"> </w:t>
      </w:r>
      <w:r w:rsidRPr="002C63A0">
        <w:rPr>
          <w:w w:val="105"/>
          <w:sz w:val="21"/>
        </w:rPr>
        <w:t>gelişmeler</w:t>
      </w:r>
      <w:r w:rsidRPr="002C63A0">
        <w:rPr>
          <w:spacing w:val="9"/>
          <w:w w:val="105"/>
          <w:sz w:val="21"/>
        </w:rPr>
        <w:t xml:space="preserve"> </w:t>
      </w:r>
      <w:r w:rsidRPr="002C63A0">
        <w:rPr>
          <w:w w:val="105"/>
          <w:sz w:val="21"/>
        </w:rPr>
        <w:t>paralelinde</w:t>
      </w:r>
      <w:r w:rsidRPr="002C63A0">
        <w:rPr>
          <w:spacing w:val="6"/>
          <w:w w:val="105"/>
          <w:sz w:val="21"/>
        </w:rPr>
        <w:t xml:space="preserve"> </w:t>
      </w:r>
      <w:r w:rsidRPr="002C63A0">
        <w:rPr>
          <w:b/>
          <w:w w:val="105"/>
          <w:sz w:val="21"/>
        </w:rPr>
        <w:t>dünya</w:t>
      </w:r>
      <w:r w:rsidRPr="002C63A0">
        <w:rPr>
          <w:b/>
          <w:spacing w:val="14"/>
          <w:w w:val="105"/>
          <w:sz w:val="21"/>
        </w:rPr>
        <w:t xml:space="preserve"> </w:t>
      </w:r>
      <w:r w:rsidRPr="002C63A0">
        <w:rPr>
          <w:b/>
          <w:w w:val="105"/>
          <w:sz w:val="21"/>
        </w:rPr>
        <w:t>pamuk</w:t>
      </w:r>
      <w:r w:rsidRPr="002C63A0">
        <w:rPr>
          <w:b/>
          <w:spacing w:val="13"/>
          <w:w w:val="105"/>
          <w:sz w:val="21"/>
        </w:rPr>
        <w:t xml:space="preserve"> </w:t>
      </w:r>
      <w:r w:rsidRPr="002C63A0">
        <w:rPr>
          <w:b/>
          <w:w w:val="105"/>
          <w:sz w:val="21"/>
        </w:rPr>
        <w:t>üretimi</w:t>
      </w:r>
    </w:p>
    <w:p w:rsidR="00864048" w:rsidRPr="002C63A0" w:rsidRDefault="00CD6143" w:rsidP="002C63A0">
      <w:pPr>
        <w:pStyle w:val="GvdeMetni"/>
        <w:spacing w:before="39"/>
        <w:ind w:left="1660"/>
        <w:jc w:val="both"/>
      </w:pPr>
      <w:r w:rsidRPr="002C63A0">
        <w:rPr>
          <w:w w:val="105"/>
        </w:rPr>
        <w:t>21 milyon ton dan 26 milyon ton seviyelerine çıkmıştır.</w:t>
      </w:r>
    </w:p>
    <w:p w:rsidR="00864048" w:rsidRPr="002C63A0" w:rsidRDefault="00CD6143" w:rsidP="002C63A0">
      <w:pPr>
        <w:pStyle w:val="ListeParagraf"/>
        <w:numPr>
          <w:ilvl w:val="0"/>
          <w:numId w:val="1"/>
        </w:numPr>
        <w:tabs>
          <w:tab w:val="left" w:pos="1660"/>
          <w:tab w:val="left" w:pos="1661"/>
        </w:tabs>
        <w:spacing w:before="57"/>
        <w:ind w:right="0" w:hanging="361"/>
        <w:rPr>
          <w:sz w:val="21"/>
        </w:rPr>
      </w:pPr>
      <w:r w:rsidRPr="002C63A0">
        <w:rPr>
          <w:w w:val="105"/>
          <w:sz w:val="21"/>
        </w:rPr>
        <w:t>Ne var ki, geçen sezon (2020/21) itibariyle, ekim alanlarının bir önceki sezona</w:t>
      </w:r>
      <w:r w:rsidRPr="002C63A0">
        <w:rPr>
          <w:spacing w:val="46"/>
          <w:w w:val="105"/>
          <w:sz w:val="21"/>
        </w:rPr>
        <w:t xml:space="preserve"> </w:t>
      </w:r>
      <w:r w:rsidRPr="002C63A0">
        <w:rPr>
          <w:w w:val="105"/>
          <w:sz w:val="21"/>
        </w:rPr>
        <w:t>göre</w:t>
      </w:r>
    </w:p>
    <w:p w:rsidR="00864048" w:rsidRPr="002C63A0" w:rsidRDefault="00CD6143" w:rsidP="002C63A0">
      <w:pPr>
        <w:spacing w:before="64"/>
        <w:ind w:left="1660"/>
        <w:jc w:val="both"/>
        <w:rPr>
          <w:b/>
          <w:sz w:val="21"/>
        </w:rPr>
      </w:pPr>
      <w:r w:rsidRPr="002C63A0">
        <w:rPr>
          <w:w w:val="105"/>
          <w:sz w:val="21"/>
        </w:rPr>
        <w:t xml:space="preserve">%8 (2,7 milyon ha) azaldığı ve bunun sonucunda üretimin </w:t>
      </w:r>
      <w:r w:rsidRPr="002C63A0">
        <w:rPr>
          <w:b/>
          <w:w w:val="105"/>
          <w:sz w:val="21"/>
        </w:rPr>
        <w:t xml:space="preserve">24 milyon 680 bin </w:t>
      </w:r>
      <w:proofErr w:type="spellStart"/>
      <w:r w:rsidRPr="002C63A0">
        <w:rPr>
          <w:b/>
          <w:w w:val="105"/>
          <w:sz w:val="21"/>
        </w:rPr>
        <w:t>ton’a</w:t>
      </w:r>
      <w:proofErr w:type="spellEnd"/>
    </w:p>
    <w:p w:rsidR="00864048" w:rsidRPr="002C63A0" w:rsidRDefault="00CD6143" w:rsidP="002C63A0">
      <w:pPr>
        <w:pStyle w:val="GvdeMetni"/>
        <w:spacing w:before="56"/>
        <w:ind w:left="1660"/>
        <w:jc w:val="both"/>
      </w:pPr>
      <w:proofErr w:type="gramStart"/>
      <w:r w:rsidRPr="002C63A0">
        <w:rPr>
          <w:w w:val="105"/>
        </w:rPr>
        <w:t>gerilemiş</w:t>
      </w:r>
      <w:proofErr w:type="gramEnd"/>
      <w:r w:rsidRPr="002C63A0">
        <w:rPr>
          <w:w w:val="105"/>
        </w:rPr>
        <w:t xml:space="preserve"> olduğu öngörülmektedir.</w:t>
      </w:r>
    </w:p>
    <w:p w:rsidR="00864048" w:rsidRPr="002C63A0" w:rsidRDefault="00CD6143" w:rsidP="002C63A0">
      <w:pPr>
        <w:pStyle w:val="ListeParagraf"/>
        <w:numPr>
          <w:ilvl w:val="0"/>
          <w:numId w:val="1"/>
        </w:numPr>
        <w:tabs>
          <w:tab w:val="left" w:pos="1661"/>
        </w:tabs>
        <w:spacing w:before="56" w:line="302" w:lineRule="auto"/>
        <w:rPr>
          <w:sz w:val="21"/>
        </w:rPr>
      </w:pPr>
      <w:r w:rsidRPr="002C63A0">
        <w:rPr>
          <w:w w:val="105"/>
          <w:sz w:val="21"/>
        </w:rPr>
        <w:t xml:space="preserve">Geçen sezon ekim alanlarındaki bu azalmanın muhtemel nedeni olarak 2019/20 sezonu </w:t>
      </w:r>
      <w:r w:rsidRPr="002C63A0">
        <w:rPr>
          <w:b/>
          <w:w w:val="105"/>
          <w:sz w:val="21"/>
        </w:rPr>
        <w:t xml:space="preserve">Bitiş Stok/Kullanım Oranı değerlerindeki </w:t>
      </w:r>
      <w:r w:rsidRPr="002C63A0">
        <w:rPr>
          <w:w w:val="105"/>
          <w:sz w:val="21"/>
        </w:rPr>
        <w:t xml:space="preserve">anormal yükselmelere (Çin hariç dünya: %80, Çin:%123) bağlı olarak düşen </w:t>
      </w:r>
      <w:r w:rsidRPr="002C63A0">
        <w:rPr>
          <w:b/>
          <w:w w:val="105"/>
          <w:sz w:val="21"/>
        </w:rPr>
        <w:t xml:space="preserve">ürün fiyatları </w:t>
      </w:r>
      <w:r w:rsidRPr="002C63A0">
        <w:rPr>
          <w:w w:val="105"/>
          <w:sz w:val="21"/>
        </w:rPr>
        <w:t xml:space="preserve">gösterilmektedir. Söz konusu Stok/Kullanım Oranları 2020/21 sezonu itibariyle bir önceki sezona göre kısmen gerilemiş olmakla birlikte hala </w:t>
      </w:r>
      <w:r w:rsidRPr="002C63A0">
        <w:rPr>
          <w:spacing w:val="2"/>
          <w:w w:val="105"/>
          <w:sz w:val="21"/>
        </w:rPr>
        <w:t xml:space="preserve">%79 </w:t>
      </w:r>
      <w:r w:rsidRPr="002C63A0">
        <w:rPr>
          <w:w w:val="105"/>
          <w:sz w:val="21"/>
        </w:rPr>
        <w:t xml:space="preserve">ve %109 gibi yüksek </w:t>
      </w:r>
      <w:proofErr w:type="gramStart"/>
      <w:r w:rsidRPr="002C63A0">
        <w:rPr>
          <w:w w:val="105"/>
          <w:sz w:val="21"/>
        </w:rPr>
        <w:t>değerlerdedir,</w:t>
      </w:r>
      <w:proofErr w:type="gramEnd"/>
      <w:r w:rsidRPr="002C63A0">
        <w:rPr>
          <w:w w:val="105"/>
          <w:sz w:val="21"/>
        </w:rPr>
        <w:t xml:space="preserve"> ki bu durum stokların ürün fiyatları üzerindeki baskısının sürmekte olduğunun bir göstergesi olarak</w:t>
      </w:r>
      <w:r w:rsidRPr="002C63A0">
        <w:rPr>
          <w:spacing w:val="1"/>
          <w:w w:val="105"/>
          <w:sz w:val="21"/>
        </w:rPr>
        <w:t xml:space="preserve"> </w:t>
      </w:r>
      <w:r w:rsidRPr="002C63A0">
        <w:rPr>
          <w:w w:val="105"/>
          <w:sz w:val="21"/>
        </w:rPr>
        <w:t>değerlendirilmektedir.</w:t>
      </w:r>
    </w:p>
    <w:p w:rsidR="00864048" w:rsidRPr="002C63A0" w:rsidRDefault="00CD6143" w:rsidP="002C63A0">
      <w:pPr>
        <w:pStyle w:val="ListeParagraf"/>
        <w:numPr>
          <w:ilvl w:val="0"/>
          <w:numId w:val="1"/>
        </w:numPr>
        <w:tabs>
          <w:tab w:val="left" w:pos="1661"/>
        </w:tabs>
        <w:spacing w:line="244" w:lineRule="exact"/>
        <w:ind w:right="0" w:hanging="361"/>
        <w:rPr>
          <w:sz w:val="21"/>
        </w:rPr>
      </w:pPr>
      <w:r w:rsidRPr="002C63A0">
        <w:rPr>
          <w:w w:val="105"/>
          <w:sz w:val="21"/>
        </w:rPr>
        <w:t>2015/16</w:t>
      </w:r>
      <w:proofErr w:type="gramStart"/>
      <w:r w:rsidRPr="002C63A0">
        <w:rPr>
          <w:w w:val="105"/>
          <w:sz w:val="21"/>
        </w:rPr>
        <w:t>..</w:t>
      </w:r>
      <w:proofErr w:type="gramEnd"/>
      <w:r w:rsidRPr="002C63A0">
        <w:rPr>
          <w:w w:val="105"/>
          <w:sz w:val="21"/>
        </w:rPr>
        <w:t>2017/18</w:t>
      </w:r>
      <w:r w:rsidRPr="002C63A0">
        <w:rPr>
          <w:spacing w:val="14"/>
          <w:w w:val="105"/>
          <w:sz w:val="21"/>
        </w:rPr>
        <w:t xml:space="preserve"> </w:t>
      </w:r>
      <w:r w:rsidRPr="002C63A0">
        <w:rPr>
          <w:w w:val="105"/>
          <w:sz w:val="21"/>
        </w:rPr>
        <w:t>aralığında</w:t>
      </w:r>
      <w:r w:rsidRPr="002C63A0">
        <w:rPr>
          <w:spacing w:val="16"/>
          <w:w w:val="105"/>
          <w:sz w:val="21"/>
        </w:rPr>
        <w:t xml:space="preserve"> </w:t>
      </w:r>
      <w:r w:rsidRPr="002C63A0">
        <w:rPr>
          <w:w w:val="105"/>
          <w:sz w:val="21"/>
        </w:rPr>
        <w:t>kararlı</w:t>
      </w:r>
      <w:r w:rsidRPr="002C63A0">
        <w:rPr>
          <w:spacing w:val="14"/>
          <w:w w:val="105"/>
          <w:sz w:val="21"/>
        </w:rPr>
        <w:t xml:space="preserve"> </w:t>
      </w:r>
      <w:r w:rsidRPr="002C63A0">
        <w:rPr>
          <w:w w:val="105"/>
          <w:sz w:val="21"/>
        </w:rPr>
        <w:t>bir</w:t>
      </w:r>
      <w:r w:rsidRPr="002C63A0">
        <w:rPr>
          <w:spacing w:val="15"/>
          <w:w w:val="105"/>
          <w:sz w:val="21"/>
        </w:rPr>
        <w:t xml:space="preserve"> </w:t>
      </w:r>
      <w:r w:rsidRPr="002C63A0">
        <w:rPr>
          <w:w w:val="105"/>
          <w:sz w:val="21"/>
        </w:rPr>
        <w:t>artışla</w:t>
      </w:r>
      <w:r w:rsidRPr="002C63A0">
        <w:rPr>
          <w:spacing w:val="15"/>
          <w:w w:val="105"/>
          <w:sz w:val="21"/>
        </w:rPr>
        <w:t xml:space="preserve"> </w:t>
      </w:r>
      <w:r w:rsidRPr="002C63A0">
        <w:rPr>
          <w:w w:val="105"/>
          <w:sz w:val="21"/>
        </w:rPr>
        <w:t>21</w:t>
      </w:r>
      <w:r w:rsidRPr="002C63A0">
        <w:rPr>
          <w:spacing w:val="16"/>
          <w:w w:val="105"/>
          <w:sz w:val="21"/>
        </w:rPr>
        <w:t xml:space="preserve"> </w:t>
      </w:r>
      <w:r w:rsidRPr="002C63A0">
        <w:rPr>
          <w:w w:val="105"/>
          <w:sz w:val="21"/>
        </w:rPr>
        <w:t>milyon</w:t>
      </w:r>
      <w:r w:rsidRPr="002C63A0">
        <w:rPr>
          <w:spacing w:val="16"/>
          <w:w w:val="105"/>
          <w:sz w:val="21"/>
        </w:rPr>
        <w:t xml:space="preserve"> </w:t>
      </w:r>
      <w:proofErr w:type="spellStart"/>
      <w:r w:rsidRPr="002C63A0">
        <w:rPr>
          <w:w w:val="105"/>
          <w:sz w:val="21"/>
        </w:rPr>
        <w:t>ton’dan</w:t>
      </w:r>
      <w:proofErr w:type="spellEnd"/>
      <w:r w:rsidRPr="002C63A0">
        <w:rPr>
          <w:spacing w:val="15"/>
          <w:w w:val="105"/>
          <w:sz w:val="21"/>
        </w:rPr>
        <w:t xml:space="preserve"> </w:t>
      </w:r>
      <w:r w:rsidRPr="002C63A0">
        <w:rPr>
          <w:w w:val="105"/>
          <w:sz w:val="21"/>
        </w:rPr>
        <w:t>26</w:t>
      </w:r>
      <w:r w:rsidRPr="002C63A0">
        <w:rPr>
          <w:spacing w:val="16"/>
          <w:w w:val="105"/>
          <w:sz w:val="21"/>
        </w:rPr>
        <w:t xml:space="preserve"> </w:t>
      </w:r>
      <w:r w:rsidRPr="002C63A0">
        <w:rPr>
          <w:w w:val="105"/>
          <w:sz w:val="21"/>
        </w:rPr>
        <w:t>milyon</w:t>
      </w:r>
      <w:r w:rsidRPr="002C63A0">
        <w:rPr>
          <w:spacing w:val="16"/>
          <w:w w:val="105"/>
          <w:sz w:val="21"/>
        </w:rPr>
        <w:t xml:space="preserve"> </w:t>
      </w:r>
      <w:r w:rsidRPr="002C63A0">
        <w:rPr>
          <w:w w:val="105"/>
          <w:sz w:val="21"/>
        </w:rPr>
        <w:t>ton</w:t>
      </w:r>
    </w:p>
    <w:p w:rsidR="00864048" w:rsidRPr="002C63A0" w:rsidRDefault="00CD6143" w:rsidP="002C63A0">
      <w:pPr>
        <w:pStyle w:val="GvdeMetni"/>
        <w:spacing w:before="64" w:line="300" w:lineRule="auto"/>
        <w:ind w:left="1660" w:right="1238"/>
        <w:jc w:val="both"/>
      </w:pPr>
      <w:proofErr w:type="gramStart"/>
      <w:r w:rsidRPr="002C63A0">
        <w:rPr>
          <w:w w:val="105"/>
        </w:rPr>
        <w:t>seviyelerine</w:t>
      </w:r>
      <w:proofErr w:type="gramEnd"/>
      <w:r w:rsidRPr="002C63A0">
        <w:rPr>
          <w:w w:val="105"/>
        </w:rPr>
        <w:t xml:space="preserve"> yükselen </w:t>
      </w:r>
      <w:r w:rsidRPr="002C63A0">
        <w:rPr>
          <w:b/>
          <w:w w:val="105"/>
        </w:rPr>
        <w:t xml:space="preserve">dünya pamuk tüketimi </w:t>
      </w:r>
      <w:r w:rsidRPr="002C63A0">
        <w:rPr>
          <w:w w:val="105"/>
        </w:rPr>
        <w:t xml:space="preserve">2018/19 sezonunda bu seviyesini korumuştur. Ancak izleyen 2019/20 sezonunda sert bir düşüşle 22 milyon 540 bin </w:t>
      </w:r>
      <w:proofErr w:type="spellStart"/>
      <w:r w:rsidRPr="002C63A0">
        <w:rPr>
          <w:w w:val="105"/>
        </w:rPr>
        <w:t>ton’a</w:t>
      </w:r>
      <w:proofErr w:type="spellEnd"/>
      <w:r w:rsidRPr="002C63A0">
        <w:rPr>
          <w:w w:val="105"/>
        </w:rPr>
        <w:t xml:space="preserve"> gerilemiş ve 2020/21 sezonunda tekrar toparlanarak 24 milyon 260 bin ton seviyesine çıkmış olduğu öngörülmektedir.</w:t>
      </w:r>
    </w:p>
    <w:p w:rsidR="00864048" w:rsidRPr="002C63A0" w:rsidRDefault="00CD6143" w:rsidP="002C63A0">
      <w:pPr>
        <w:pStyle w:val="ListeParagraf"/>
        <w:numPr>
          <w:ilvl w:val="0"/>
          <w:numId w:val="1"/>
        </w:numPr>
        <w:tabs>
          <w:tab w:val="left" w:pos="1661"/>
        </w:tabs>
        <w:spacing w:line="297" w:lineRule="auto"/>
        <w:ind w:right="1241"/>
        <w:rPr>
          <w:sz w:val="21"/>
        </w:rPr>
      </w:pPr>
      <w:r w:rsidRPr="002C63A0">
        <w:rPr>
          <w:sz w:val="21"/>
        </w:rPr>
        <w:t xml:space="preserve">İrdelenen dönemlerde üretim ve tüketimde yaşanan gelişmelere bağlı olarak </w:t>
      </w:r>
      <w:r w:rsidRPr="002C63A0">
        <w:rPr>
          <w:b/>
          <w:sz w:val="21"/>
        </w:rPr>
        <w:t xml:space="preserve">dünya pamuk dış ticaret hacmi </w:t>
      </w:r>
      <w:r w:rsidRPr="002C63A0">
        <w:rPr>
          <w:sz w:val="21"/>
        </w:rPr>
        <w:t xml:space="preserve">de büyümüş, 7,5 milyon tondan 9 milyon ton seviyelerine yükselmiştir. Buna göre halihazırda dünya pamuk üretiminin üçte bir kadarının </w:t>
      </w:r>
      <w:proofErr w:type="gramStart"/>
      <w:r w:rsidRPr="002C63A0">
        <w:rPr>
          <w:sz w:val="21"/>
        </w:rPr>
        <w:t>dış  ticarete</w:t>
      </w:r>
      <w:proofErr w:type="gramEnd"/>
      <w:r w:rsidRPr="002C63A0">
        <w:rPr>
          <w:sz w:val="21"/>
        </w:rPr>
        <w:t xml:space="preserve"> tabi mal olduğu</w:t>
      </w:r>
      <w:r w:rsidRPr="002C63A0">
        <w:rPr>
          <w:spacing w:val="24"/>
          <w:sz w:val="21"/>
        </w:rPr>
        <w:t xml:space="preserve"> </w:t>
      </w:r>
      <w:r w:rsidRPr="002C63A0">
        <w:rPr>
          <w:sz w:val="21"/>
        </w:rPr>
        <w:t>anlaşılmaktadır.</w:t>
      </w:r>
    </w:p>
    <w:p w:rsidR="00864048" w:rsidRPr="002C63A0" w:rsidRDefault="00FE081C" w:rsidP="002C63A0">
      <w:pPr>
        <w:pStyle w:val="GvdeMetni"/>
        <w:spacing w:before="4"/>
        <w:jc w:val="both"/>
        <w:rPr>
          <w:sz w:val="25"/>
        </w:rPr>
      </w:pPr>
      <w:r>
        <w:pict>
          <v:rect id="_x0000_s1051" style="position:absolute;left:0;text-align:left;margin-left:71.05pt;margin-top:16.55pt;width:2in;height:.5pt;z-index:-15728128;mso-wrap-distance-left:0;mso-wrap-distance-right:0;mso-position-horizontal-relative:page" fillcolor="#9bbb59" stroked="f">
            <w10:wrap type="topAndBottom" anchorx="page"/>
          </v:rect>
        </w:pict>
      </w:r>
    </w:p>
    <w:p w:rsidR="00864048" w:rsidRPr="002C63A0" w:rsidRDefault="00CD6143" w:rsidP="002C63A0">
      <w:pPr>
        <w:spacing w:before="90" w:line="254" w:lineRule="auto"/>
        <w:ind w:left="940" w:right="1468"/>
        <w:jc w:val="both"/>
        <w:rPr>
          <w:rFonts w:ascii="Caladea" w:hAnsi="Caladea"/>
          <w:i/>
          <w:sz w:val="19"/>
        </w:rPr>
      </w:pPr>
      <w:r w:rsidRPr="002C63A0">
        <w:rPr>
          <w:w w:val="105"/>
          <w:sz w:val="19"/>
          <w:vertAlign w:val="superscript"/>
        </w:rPr>
        <w:t>2</w:t>
      </w:r>
      <w:r w:rsidRPr="002C63A0">
        <w:rPr>
          <w:w w:val="105"/>
          <w:sz w:val="19"/>
        </w:rPr>
        <w:t xml:space="preserve"> </w:t>
      </w:r>
      <w:r w:rsidRPr="002C63A0">
        <w:rPr>
          <w:i/>
          <w:w w:val="105"/>
          <w:sz w:val="19"/>
        </w:rPr>
        <w:t xml:space="preserve">ICAC istatistiklerinde </w:t>
      </w:r>
      <w:r w:rsidRPr="002C63A0">
        <w:rPr>
          <w:b/>
          <w:i/>
          <w:w w:val="105"/>
          <w:sz w:val="19"/>
        </w:rPr>
        <w:t xml:space="preserve">‘pamuk üretim sezonu’ </w:t>
      </w:r>
      <w:r w:rsidRPr="002C63A0">
        <w:rPr>
          <w:i/>
          <w:w w:val="105"/>
          <w:sz w:val="19"/>
        </w:rPr>
        <w:t xml:space="preserve">olarak </w:t>
      </w:r>
      <w:r w:rsidRPr="002C63A0">
        <w:rPr>
          <w:b/>
          <w:i/>
          <w:w w:val="105"/>
          <w:sz w:val="19"/>
        </w:rPr>
        <w:t xml:space="preserve">‘01 </w:t>
      </w:r>
      <w:proofErr w:type="gramStart"/>
      <w:r w:rsidRPr="002C63A0">
        <w:rPr>
          <w:b/>
          <w:i/>
          <w:w w:val="105"/>
          <w:sz w:val="19"/>
        </w:rPr>
        <w:t>Ağustos-31</w:t>
      </w:r>
      <w:proofErr w:type="gramEnd"/>
      <w:r w:rsidRPr="002C63A0">
        <w:rPr>
          <w:b/>
          <w:i/>
          <w:w w:val="105"/>
          <w:sz w:val="19"/>
        </w:rPr>
        <w:t xml:space="preserve"> Temmuz’ </w:t>
      </w:r>
      <w:r w:rsidRPr="002C63A0">
        <w:rPr>
          <w:i/>
          <w:w w:val="105"/>
          <w:sz w:val="19"/>
        </w:rPr>
        <w:t xml:space="preserve">arası dönem esas </w:t>
      </w:r>
      <w:r w:rsidRPr="002C63A0">
        <w:rPr>
          <w:rFonts w:ascii="Caladea" w:hAnsi="Caladea"/>
          <w:i/>
          <w:w w:val="105"/>
          <w:sz w:val="19"/>
        </w:rPr>
        <w:t xml:space="preserve">alınmaktadır. Ülkemizin de içinde olduğu pamuk ülkelerinin çoğunluğu bu tanıma uymakta, ancak Çin ’01 </w:t>
      </w:r>
      <w:proofErr w:type="gramStart"/>
      <w:r w:rsidRPr="002C63A0">
        <w:rPr>
          <w:rFonts w:ascii="Caladea" w:hAnsi="Caladea"/>
          <w:i/>
          <w:w w:val="105"/>
          <w:sz w:val="19"/>
        </w:rPr>
        <w:t>Eylül-30</w:t>
      </w:r>
      <w:proofErr w:type="gramEnd"/>
      <w:r w:rsidRPr="002C63A0">
        <w:rPr>
          <w:rFonts w:ascii="Caladea" w:hAnsi="Caladea"/>
          <w:i/>
          <w:w w:val="105"/>
          <w:sz w:val="19"/>
        </w:rPr>
        <w:t xml:space="preserve"> Ağustos’, Hindistan ’01 Ekim-30 Eylül’ ve Avustralya ’01 Nisan- 31 Mart’ arası dönemleri pamuk üretim sezonu olarak kabul etmektedir.</w:t>
      </w:r>
    </w:p>
    <w:p w:rsidR="00864048" w:rsidRDefault="00864048">
      <w:pPr>
        <w:spacing w:line="254" w:lineRule="auto"/>
        <w:rPr>
          <w:rFonts w:ascii="Caladea" w:hAnsi="Caladea"/>
          <w:sz w:val="19"/>
        </w:rPr>
        <w:sectPr w:rsidR="00864048">
          <w:pgSz w:w="11910" w:h="16840"/>
          <w:pgMar w:top="1320" w:right="180" w:bottom="980" w:left="480" w:header="0" w:footer="785" w:gutter="0"/>
          <w:cols w:space="708"/>
        </w:sectPr>
      </w:pPr>
    </w:p>
    <w:p w:rsidR="00864048" w:rsidRDefault="00864048">
      <w:pPr>
        <w:pStyle w:val="GvdeMetni"/>
        <w:spacing w:before="8"/>
        <w:rPr>
          <w:rFonts w:ascii="Caladea"/>
          <w:i/>
          <w:sz w:val="10"/>
        </w:rPr>
      </w:pPr>
    </w:p>
    <w:p w:rsidR="00864048" w:rsidRDefault="00FE081C">
      <w:pPr>
        <w:pStyle w:val="GvdeMetni"/>
        <w:spacing w:line="20" w:lineRule="exact"/>
        <w:ind w:left="830"/>
        <w:rPr>
          <w:rFonts w:ascii="Caladea"/>
          <w:sz w:val="2"/>
        </w:rPr>
      </w:pPr>
      <w:r>
        <w:rPr>
          <w:rFonts w:ascii="Caladea"/>
          <w:sz w:val="2"/>
        </w:rPr>
      </w:r>
      <w:r>
        <w:rPr>
          <w:rFonts w:ascii="Caladea"/>
          <w:sz w:val="2"/>
        </w:rPr>
        <w:pict>
          <v:group id="_x0000_s1049" style="width:464.2pt;height:1pt;mso-position-horizontal-relative:char;mso-position-vertical-relative:line" coordsize="9284,20">
            <v:rect id="_x0000_s1050" style="position:absolute;width:9284;height:20" fillcolor="#4f81bd" stroked="f"/>
            <w10:wrap type="none"/>
            <w10:anchorlock/>
          </v:group>
        </w:pict>
      </w:r>
    </w:p>
    <w:p w:rsidR="00864048" w:rsidRDefault="00CD6143">
      <w:pPr>
        <w:pStyle w:val="Balk3"/>
        <w:spacing w:before="114"/>
        <w:ind w:left="940"/>
      </w:pPr>
      <w:r>
        <w:rPr>
          <w:color w:val="365F91"/>
          <w:w w:val="105"/>
        </w:rPr>
        <w:t>Çizelge 1. Dünya Pamuk Durumu*</w:t>
      </w:r>
    </w:p>
    <w:p w:rsidR="00864048" w:rsidRDefault="00864048">
      <w:pPr>
        <w:pStyle w:val="GvdeMetni"/>
        <w:spacing w:before="10"/>
        <w:rPr>
          <w:b/>
          <w:sz w:val="9"/>
        </w:rPr>
      </w:pPr>
    </w:p>
    <w:tbl>
      <w:tblPr>
        <w:tblStyle w:val="TableNormal"/>
        <w:tblW w:w="0" w:type="auto"/>
        <w:tblInd w:w="823" w:type="dxa"/>
        <w:tblLayout w:type="fixed"/>
        <w:tblLook w:val="01E0" w:firstRow="1" w:lastRow="1" w:firstColumn="1" w:lastColumn="1" w:noHBand="0" w:noVBand="0"/>
      </w:tblPr>
      <w:tblGrid>
        <w:gridCol w:w="2912"/>
        <w:gridCol w:w="1119"/>
        <w:gridCol w:w="1033"/>
        <w:gridCol w:w="1033"/>
        <w:gridCol w:w="1066"/>
        <w:gridCol w:w="1020"/>
        <w:gridCol w:w="1122"/>
      </w:tblGrid>
      <w:tr w:rsidR="00864048">
        <w:trPr>
          <w:trHeight w:val="537"/>
        </w:trPr>
        <w:tc>
          <w:tcPr>
            <w:tcW w:w="2912" w:type="dxa"/>
            <w:tcBorders>
              <w:top w:val="single" w:sz="8" w:space="0" w:color="4F81BD"/>
            </w:tcBorders>
            <w:shd w:val="clear" w:color="auto" w:fill="D3DFEE"/>
          </w:tcPr>
          <w:p w:rsidR="00864048" w:rsidRDefault="00864048">
            <w:pPr>
              <w:pStyle w:val="TableParagraph"/>
              <w:rPr>
                <w:rFonts w:ascii="Times New Roman"/>
                <w:sz w:val="20"/>
              </w:rPr>
            </w:pPr>
          </w:p>
        </w:tc>
        <w:tc>
          <w:tcPr>
            <w:tcW w:w="1119" w:type="dxa"/>
            <w:tcBorders>
              <w:top w:val="single" w:sz="8" w:space="0" w:color="4F81BD"/>
            </w:tcBorders>
            <w:shd w:val="clear" w:color="auto" w:fill="D3DFEE"/>
          </w:tcPr>
          <w:p w:rsidR="00864048" w:rsidRDefault="00CD6143">
            <w:pPr>
              <w:pStyle w:val="TableParagraph"/>
              <w:spacing w:before="153"/>
              <w:ind w:left="265"/>
              <w:rPr>
                <w:b/>
                <w:sz w:val="21"/>
              </w:rPr>
            </w:pPr>
            <w:r>
              <w:rPr>
                <w:b/>
                <w:color w:val="365F91"/>
                <w:w w:val="105"/>
                <w:sz w:val="21"/>
              </w:rPr>
              <w:t>2015/16</w:t>
            </w:r>
          </w:p>
        </w:tc>
        <w:tc>
          <w:tcPr>
            <w:tcW w:w="1033" w:type="dxa"/>
            <w:tcBorders>
              <w:top w:val="single" w:sz="8" w:space="0" w:color="4F81BD"/>
            </w:tcBorders>
            <w:shd w:val="clear" w:color="auto" w:fill="D3DFEE"/>
          </w:tcPr>
          <w:p w:rsidR="00864048" w:rsidRDefault="00CD6143">
            <w:pPr>
              <w:pStyle w:val="TableParagraph"/>
              <w:spacing w:before="153"/>
              <w:ind w:left="178"/>
              <w:rPr>
                <w:b/>
                <w:sz w:val="21"/>
              </w:rPr>
            </w:pPr>
            <w:r>
              <w:rPr>
                <w:b/>
                <w:color w:val="365F91"/>
                <w:w w:val="105"/>
                <w:sz w:val="21"/>
              </w:rPr>
              <w:t>2016/17</w:t>
            </w:r>
          </w:p>
        </w:tc>
        <w:tc>
          <w:tcPr>
            <w:tcW w:w="1033" w:type="dxa"/>
            <w:tcBorders>
              <w:top w:val="single" w:sz="8" w:space="0" w:color="4F81BD"/>
            </w:tcBorders>
            <w:shd w:val="clear" w:color="auto" w:fill="D3DFEE"/>
          </w:tcPr>
          <w:p w:rsidR="00864048" w:rsidRDefault="00CD6143">
            <w:pPr>
              <w:pStyle w:val="TableParagraph"/>
              <w:spacing w:before="153"/>
              <w:ind w:left="177"/>
              <w:rPr>
                <w:b/>
                <w:sz w:val="21"/>
              </w:rPr>
            </w:pPr>
            <w:r>
              <w:rPr>
                <w:b/>
                <w:color w:val="365F91"/>
                <w:w w:val="105"/>
                <w:sz w:val="21"/>
              </w:rPr>
              <w:t>2017/18</w:t>
            </w:r>
          </w:p>
        </w:tc>
        <w:tc>
          <w:tcPr>
            <w:tcW w:w="1066" w:type="dxa"/>
            <w:tcBorders>
              <w:top w:val="single" w:sz="8" w:space="0" w:color="4F81BD"/>
            </w:tcBorders>
            <w:shd w:val="clear" w:color="auto" w:fill="D3DFEE"/>
          </w:tcPr>
          <w:p w:rsidR="00864048" w:rsidRDefault="00CD6143">
            <w:pPr>
              <w:pStyle w:val="TableParagraph"/>
              <w:spacing w:before="18"/>
              <w:ind w:left="176"/>
              <w:rPr>
                <w:b/>
                <w:sz w:val="21"/>
              </w:rPr>
            </w:pPr>
            <w:r>
              <w:rPr>
                <w:b/>
                <w:color w:val="365F91"/>
                <w:w w:val="105"/>
                <w:sz w:val="21"/>
              </w:rPr>
              <w:t>2018/19</w:t>
            </w:r>
          </w:p>
          <w:p w:rsidR="00864048" w:rsidRDefault="00CD6143">
            <w:pPr>
              <w:pStyle w:val="TableParagraph"/>
              <w:spacing w:before="28" w:line="230" w:lineRule="exact"/>
              <w:ind w:left="176"/>
              <w:rPr>
                <w:b/>
                <w:sz w:val="21"/>
              </w:rPr>
            </w:pPr>
            <w:r>
              <w:rPr>
                <w:b/>
                <w:color w:val="365F91"/>
                <w:sz w:val="21"/>
              </w:rPr>
              <w:t>(</w:t>
            </w:r>
            <w:proofErr w:type="spellStart"/>
            <w:r>
              <w:rPr>
                <w:b/>
                <w:color w:val="365F91"/>
                <w:sz w:val="21"/>
              </w:rPr>
              <w:t>Thmn</w:t>
            </w:r>
            <w:proofErr w:type="spellEnd"/>
            <w:r>
              <w:rPr>
                <w:b/>
                <w:color w:val="365F91"/>
                <w:sz w:val="21"/>
              </w:rPr>
              <w:t>)</w:t>
            </w:r>
          </w:p>
        </w:tc>
        <w:tc>
          <w:tcPr>
            <w:tcW w:w="1020" w:type="dxa"/>
            <w:tcBorders>
              <w:top w:val="single" w:sz="8" w:space="0" w:color="4F81BD"/>
            </w:tcBorders>
            <w:shd w:val="clear" w:color="auto" w:fill="D3DFEE"/>
          </w:tcPr>
          <w:p w:rsidR="00864048" w:rsidRDefault="00CD6143">
            <w:pPr>
              <w:pStyle w:val="TableParagraph"/>
              <w:spacing w:before="18"/>
              <w:ind w:left="156"/>
              <w:rPr>
                <w:b/>
                <w:sz w:val="21"/>
              </w:rPr>
            </w:pPr>
            <w:r>
              <w:rPr>
                <w:b/>
                <w:color w:val="365F91"/>
                <w:w w:val="105"/>
                <w:sz w:val="21"/>
              </w:rPr>
              <w:t>2019/20</w:t>
            </w:r>
          </w:p>
          <w:p w:rsidR="00864048" w:rsidRDefault="00CD6143">
            <w:pPr>
              <w:pStyle w:val="TableParagraph"/>
              <w:spacing w:before="28" w:line="230" w:lineRule="exact"/>
              <w:ind w:left="156"/>
              <w:rPr>
                <w:b/>
                <w:sz w:val="21"/>
              </w:rPr>
            </w:pPr>
            <w:r>
              <w:rPr>
                <w:b/>
                <w:color w:val="365F91"/>
                <w:sz w:val="21"/>
              </w:rPr>
              <w:t>(</w:t>
            </w:r>
            <w:proofErr w:type="spellStart"/>
            <w:r>
              <w:rPr>
                <w:b/>
                <w:color w:val="365F91"/>
                <w:sz w:val="21"/>
              </w:rPr>
              <w:t>Öngr</w:t>
            </w:r>
            <w:proofErr w:type="spellEnd"/>
            <w:r>
              <w:rPr>
                <w:b/>
                <w:color w:val="365F91"/>
                <w:sz w:val="21"/>
              </w:rPr>
              <w:t>)</w:t>
            </w:r>
          </w:p>
        </w:tc>
        <w:tc>
          <w:tcPr>
            <w:tcW w:w="1122" w:type="dxa"/>
            <w:tcBorders>
              <w:top w:val="single" w:sz="8" w:space="0" w:color="4F81BD"/>
            </w:tcBorders>
            <w:shd w:val="clear" w:color="auto" w:fill="D3DFEE"/>
          </w:tcPr>
          <w:p w:rsidR="00864048" w:rsidRDefault="00CD6143">
            <w:pPr>
              <w:pStyle w:val="TableParagraph"/>
              <w:spacing w:before="18"/>
              <w:ind w:left="178"/>
              <w:rPr>
                <w:b/>
                <w:sz w:val="21"/>
              </w:rPr>
            </w:pPr>
            <w:r>
              <w:rPr>
                <w:b/>
                <w:color w:val="365F91"/>
                <w:w w:val="105"/>
                <w:sz w:val="21"/>
              </w:rPr>
              <w:t>2020/21</w:t>
            </w:r>
          </w:p>
          <w:p w:rsidR="00864048" w:rsidRDefault="00CD6143">
            <w:pPr>
              <w:pStyle w:val="TableParagraph"/>
              <w:spacing w:before="28" w:line="230" w:lineRule="exact"/>
              <w:ind w:left="178"/>
              <w:rPr>
                <w:b/>
                <w:sz w:val="21"/>
              </w:rPr>
            </w:pPr>
            <w:r>
              <w:rPr>
                <w:b/>
                <w:color w:val="365F91"/>
                <w:sz w:val="21"/>
              </w:rPr>
              <w:t>(</w:t>
            </w:r>
            <w:proofErr w:type="spellStart"/>
            <w:r>
              <w:rPr>
                <w:b/>
                <w:color w:val="365F91"/>
                <w:sz w:val="21"/>
              </w:rPr>
              <w:t>Öngr</w:t>
            </w:r>
            <w:proofErr w:type="spellEnd"/>
            <w:r>
              <w:rPr>
                <w:b/>
                <w:color w:val="365F91"/>
                <w:sz w:val="21"/>
              </w:rPr>
              <w:t>)</w:t>
            </w:r>
          </w:p>
        </w:tc>
      </w:tr>
      <w:tr w:rsidR="00864048">
        <w:trPr>
          <w:trHeight w:val="460"/>
        </w:trPr>
        <w:tc>
          <w:tcPr>
            <w:tcW w:w="2912" w:type="dxa"/>
          </w:tcPr>
          <w:p w:rsidR="00864048" w:rsidRDefault="00CD6143">
            <w:pPr>
              <w:pStyle w:val="TableParagraph"/>
              <w:spacing w:before="124"/>
              <w:ind w:left="124"/>
              <w:rPr>
                <w:sz w:val="19"/>
              </w:rPr>
            </w:pPr>
            <w:r>
              <w:rPr>
                <w:color w:val="365F91"/>
                <w:sz w:val="19"/>
              </w:rPr>
              <w:t>Alan (000 ha)</w:t>
            </w:r>
          </w:p>
        </w:tc>
        <w:tc>
          <w:tcPr>
            <w:tcW w:w="1119" w:type="dxa"/>
          </w:tcPr>
          <w:p w:rsidR="00864048" w:rsidRDefault="00CD6143">
            <w:pPr>
              <w:pStyle w:val="TableParagraph"/>
              <w:spacing w:before="115"/>
              <w:ind w:left="265"/>
              <w:rPr>
                <w:sz w:val="21"/>
              </w:rPr>
            </w:pPr>
            <w:r>
              <w:rPr>
                <w:color w:val="365F91"/>
                <w:w w:val="105"/>
                <w:sz w:val="21"/>
              </w:rPr>
              <w:t>30,378</w:t>
            </w:r>
          </w:p>
        </w:tc>
        <w:tc>
          <w:tcPr>
            <w:tcW w:w="1033" w:type="dxa"/>
          </w:tcPr>
          <w:p w:rsidR="00864048" w:rsidRDefault="00CD6143">
            <w:pPr>
              <w:pStyle w:val="TableParagraph"/>
              <w:spacing w:before="115"/>
              <w:ind w:left="178"/>
              <w:rPr>
                <w:sz w:val="21"/>
              </w:rPr>
            </w:pPr>
            <w:r>
              <w:rPr>
                <w:color w:val="365F91"/>
                <w:w w:val="105"/>
                <w:sz w:val="21"/>
              </w:rPr>
              <w:t>29,867</w:t>
            </w:r>
          </w:p>
        </w:tc>
        <w:tc>
          <w:tcPr>
            <w:tcW w:w="1033" w:type="dxa"/>
          </w:tcPr>
          <w:p w:rsidR="00864048" w:rsidRDefault="00CD6143">
            <w:pPr>
              <w:pStyle w:val="TableParagraph"/>
              <w:spacing w:before="115"/>
              <w:ind w:left="177"/>
              <w:rPr>
                <w:sz w:val="21"/>
              </w:rPr>
            </w:pPr>
            <w:r>
              <w:rPr>
                <w:color w:val="365F91"/>
                <w:w w:val="105"/>
                <w:sz w:val="21"/>
              </w:rPr>
              <w:t>33,110</w:t>
            </w:r>
          </w:p>
        </w:tc>
        <w:tc>
          <w:tcPr>
            <w:tcW w:w="1066" w:type="dxa"/>
          </w:tcPr>
          <w:p w:rsidR="00864048" w:rsidRDefault="00CD6143">
            <w:pPr>
              <w:pStyle w:val="TableParagraph"/>
              <w:spacing w:before="115"/>
              <w:ind w:left="176"/>
              <w:rPr>
                <w:sz w:val="21"/>
              </w:rPr>
            </w:pPr>
            <w:r>
              <w:rPr>
                <w:color w:val="365F91"/>
                <w:w w:val="105"/>
                <w:sz w:val="21"/>
              </w:rPr>
              <w:t>32,923</w:t>
            </w:r>
          </w:p>
        </w:tc>
        <w:tc>
          <w:tcPr>
            <w:tcW w:w="1020" w:type="dxa"/>
          </w:tcPr>
          <w:p w:rsidR="00864048" w:rsidRDefault="00CD6143">
            <w:pPr>
              <w:pStyle w:val="TableParagraph"/>
              <w:spacing w:before="115"/>
              <w:ind w:left="156"/>
              <w:rPr>
                <w:sz w:val="21"/>
              </w:rPr>
            </w:pPr>
            <w:r>
              <w:rPr>
                <w:color w:val="365F91"/>
                <w:w w:val="105"/>
                <w:sz w:val="21"/>
              </w:rPr>
              <w:t>34,212</w:t>
            </w:r>
          </w:p>
        </w:tc>
        <w:tc>
          <w:tcPr>
            <w:tcW w:w="1122" w:type="dxa"/>
          </w:tcPr>
          <w:p w:rsidR="00864048" w:rsidRDefault="00CD6143">
            <w:pPr>
              <w:pStyle w:val="TableParagraph"/>
              <w:spacing w:before="115"/>
              <w:ind w:left="178"/>
              <w:rPr>
                <w:sz w:val="21"/>
              </w:rPr>
            </w:pPr>
            <w:r>
              <w:rPr>
                <w:color w:val="365F91"/>
                <w:w w:val="105"/>
                <w:sz w:val="21"/>
              </w:rPr>
              <w:t>31,509</w:t>
            </w:r>
          </w:p>
        </w:tc>
      </w:tr>
      <w:tr w:rsidR="00864048">
        <w:trPr>
          <w:trHeight w:val="460"/>
        </w:trPr>
        <w:tc>
          <w:tcPr>
            <w:tcW w:w="2912" w:type="dxa"/>
            <w:shd w:val="clear" w:color="auto" w:fill="D3DFEE"/>
          </w:tcPr>
          <w:p w:rsidR="00864048" w:rsidRDefault="00CD6143">
            <w:pPr>
              <w:pStyle w:val="TableParagraph"/>
              <w:spacing w:before="124"/>
              <w:ind w:left="124"/>
              <w:rPr>
                <w:sz w:val="19"/>
              </w:rPr>
            </w:pPr>
            <w:r>
              <w:rPr>
                <w:color w:val="365F91"/>
                <w:sz w:val="19"/>
              </w:rPr>
              <w:t>Verim (</w:t>
            </w:r>
            <w:proofErr w:type="spellStart"/>
            <w:r>
              <w:rPr>
                <w:color w:val="365F91"/>
                <w:sz w:val="19"/>
              </w:rPr>
              <w:t>Kgs</w:t>
            </w:r>
            <w:proofErr w:type="spellEnd"/>
            <w:r>
              <w:rPr>
                <w:color w:val="365F91"/>
                <w:sz w:val="19"/>
              </w:rPr>
              <w:t>/ha)</w:t>
            </w:r>
          </w:p>
        </w:tc>
        <w:tc>
          <w:tcPr>
            <w:tcW w:w="1119" w:type="dxa"/>
            <w:shd w:val="clear" w:color="auto" w:fill="D3DFEE"/>
          </w:tcPr>
          <w:p w:rsidR="00864048" w:rsidRDefault="00CD6143">
            <w:pPr>
              <w:pStyle w:val="TableParagraph"/>
              <w:spacing w:before="115"/>
              <w:ind w:left="265"/>
              <w:rPr>
                <w:sz w:val="21"/>
              </w:rPr>
            </w:pPr>
            <w:r>
              <w:rPr>
                <w:color w:val="365F91"/>
                <w:w w:val="105"/>
                <w:sz w:val="21"/>
              </w:rPr>
              <w:t>693</w:t>
            </w:r>
          </w:p>
        </w:tc>
        <w:tc>
          <w:tcPr>
            <w:tcW w:w="1033" w:type="dxa"/>
            <w:shd w:val="clear" w:color="auto" w:fill="D3DFEE"/>
          </w:tcPr>
          <w:p w:rsidR="00864048" w:rsidRDefault="00CD6143">
            <w:pPr>
              <w:pStyle w:val="TableParagraph"/>
              <w:spacing w:before="115"/>
              <w:ind w:left="178"/>
              <w:rPr>
                <w:sz w:val="21"/>
              </w:rPr>
            </w:pPr>
            <w:r>
              <w:rPr>
                <w:color w:val="365F91"/>
                <w:w w:val="105"/>
                <w:sz w:val="21"/>
              </w:rPr>
              <w:t>773</w:t>
            </w:r>
          </w:p>
        </w:tc>
        <w:tc>
          <w:tcPr>
            <w:tcW w:w="1033" w:type="dxa"/>
            <w:shd w:val="clear" w:color="auto" w:fill="D3DFEE"/>
          </w:tcPr>
          <w:p w:rsidR="00864048" w:rsidRDefault="00CD6143">
            <w:pPr>
              <w:pStyle w:val="TableParagraph"/>
              <w:spacing w:before="115"/>
              <w:ind w:left="177"/>
              <w:rPr>
                <w:sz w:val="21"/>
              </w:rPr>
            </w:pPr>
            <w:r>
              <w:rPr>
                <w:color w:val="365F91"/>
                <w:w w:val="105"/>
                <w:sz w:val="21"/>
              </w:rPr>
              <w:t>806</w:t>
            </w:r>
          </w:p>
        </w:tc>
        <w:tc>
          <w:tcPr>
            <w:tcW w:w="1066" w:type="dxa"/>
            <w:shd w:val="clear" w:color="auto" w:fill="D3DFEE"/>
          </w:tcPr>
          <w:p w:rsidR="00864048" w:rsidRDefault="00CD6143">
            <w:pPr>
              <w:pStyle w:val="TableParagraph"/>
              <w:spacing w:before="115"/>
              <w:ind w:left="176"/>
              <w:rPr>
                <w:sz w:val="21"/>
              </w:rPr>
            </w:pPr>
            <w:r>
              <w:rPr>
                <w:color w:val="365F91"/>
                <w:w w:val="105"/>
                <w:sz w:val="21"/>
              </w:rPr>
              <w:t>788</w:t>
            </w:r>
          </w:p>
        </w:tc>
        <w:tc>
          <w:tcPr>
            <w:tcW w:w="1020" w:type="dxa"/>
            <w:shd w:val="clear" w:color="auto" w:fill="D3DFEE"/>
          </w:tcPr>
          <w:p w:rsidR="00864048" w:rsidRDefault="00CD6143">
            <w:pPr>
              <w:pStyle w:val="TableParagraph"/>
              <w:spacing w:before="115"/>
              <w:ind w:left="156"/>
              <w:rPr>
                <w:sz w:val="21"/>
              </w:rPr>
            </w:pPr>
            <w:r>
              <w:rPr>
                <w:color w:val="365F91"/>
                <w:w w:val="105"/>
                <w:sz w:val="21"/>
              </w:rPr>
              <w:t>761</w:t>
            </w:r>
          </w:p>
        </w:tc>
        <w:tc>
          <w:tcPr>
            <w:tcW w:w="1122" w:type="dxa"/>
            <w:shd w:val="clear" w:color="auto" w:fill="D3DFEE"/>
          </w:tcPr>
          <w:p w:rsidR="00864048" w:rsidRDefault="00CD6143">
            <w:pPr>
              <w:pStyle w:val="TableParagraph"/>
              <w:spacing w:before="124"/>
              <w:ind w:left="178"/>
              <w:rPr>
                <w:sz w:val="19"/>
              </w:rPr>
            </w:pPr>
            <w:r>
              <w:rPr>
                <w:color w:val="365F91"/>
                <w:w w:val="105"/>
                <w:sz w:val="19"/>
              </w:rPr>
              <w:t>783</w:t>
            </w:r>
          </w:p>
        </w:tc>
      </w:tr>
      <w:tr w:rsidR="00864048">
        <w:trPr>
          <w:trHeight w:val="460"/>
        </w:trPr>
        <w:tc>
          <w:tcPr>
            <w:tcW w:w="9305" w:type="dxa"/>
            <w:gridSpan w:val="7"/>
          </w:tcPr>
          <w:p w:rsidR="00864048" w:rsidRDefault="00CD6143">
            <w:pPr>
              <w:pStyle w:val="TableParagraph"/>
              <w:spacing w:before="115"/>
              <w:ind w:left="3174" w:right="5028"/>
              <w:jc w:val="center"/>
              <w:rPr>
                <w:b/>
                <w:sz w:val="21"/>
              </w:rPr>
            </w:pPr>
            <w:proofErr w:type="gramStart"/>
            <w:r>
              <w:rPr>
                <w:b/>
                <w:color w:val="365F91"/>
                <w:sz w:val="21"/>
              </w:rPr>
              <w:t>milyon</w:t>
            </w:r>
            <w:proofErr w:type="gramEnd"/>
            <w:r>
              <w:rPr>
                <w:b/>
                <w:color w:val="365F91"/>
                <w:sz w:val="21"/>
              </w:rPr>
              <w:t xml:space="preserve"> ton</w:t>
            </w:r>
          </w:p>
        </w:tc>
      </w:tr>
      <w:tr w:rsidR="00864048">
        <w:trPr>
          <w:trHeight w:val="460"/>
        </w:trPr>
        <w:tc>
          <w:tcPr>
            <w:tcW w:w="2912" w:type="dxa"/>
            <w:shd w:val="clear" w:color="auto" w:fill="D3DFEE"/>
          </w:tcPr>
          <w:p w:rsidR="00864048" w:rsidRDefault="00CD6143">
            <w:pPr>
              <w:pStyle w:val="TableParagraph"/>
              <w:spacing w:before="124"/>
              <w:ind w:left="124"/>
              <w:rPr>
                <w:sz w:val="19"/>
              </w:rPr>
            </w:pPr>
            <w:r>
              <w:rPr>
                <w:color w:val="365F91"/>
                <w:w w:val="105"/>
                <w:sz w:val="19"/>
              </w:rPr>
              <w:t>Başlangıç Stoku</w:t>
            </w:r>
          </w:p>
        </w:tc>
        <w:tc>
          <w:tcPr>
            <w:tcW w:w="1119" w:type="dxa"/>
            <w:shd w:val="clear" w:color="auto" w:fill="D3DFEE"/>
          </w:tcPr>
          <w:p w:rsidR="00864048" w:rsidRDefault="00CD6143">
            <w:pPr>
              <w:pStyle w:val="TableParagraph"/>
              <w:spacing w:before="110"/>
              <w:ind w:left="265"/>
              <w:rPr>
                <w:sz w:val="21"/>
              </w:rPr>
            </w:pPr>
            <w:r>
              <w:rPr>
                <w:color w:val="365F91"/>
                <w:w w:val="105"/>
                <w:sz w:val="21"/>
              </w:rPr>
              <w:t>22.95</w:t>
            </w:r>
          </w:p>
        </w:tc>
        <w:tc>
          <w:tcPr>
            <w:tcW w:w="1033" w:type="dxa"/>
            <w:shd w:val="clear" w:color="auto" w:fill="D3DFEE"/>
          </w:tcPr>
          <w:p w:rsidR="00864048" w:rsidRDefault="00CD6143">
            <w:pPr>
              <w:pStyle w:val="TableParagraph"/>
              <w:spacing w:before="110"/>
              <w:ind w:left="178"/>
              <w:rPr>
                <w:sz w:val="21"/>
              </w:rPr>
            </w:pPr>
            <w:r>
              <w:rPr>
                <w:color w:val="365F91"/>
                <w:w w:val="105"/>
                <w:sz w:val="21"/>
              </w:rPr>
              <w:t>20.38</w:t>
            </w:r>
          </w:p>
        </w:tc>
        <w:tc>
          <w:tcPr>
            <w:tcW w:w="1033" w:type="dxa"/>
            <w:shd w:val="clear" w:color="auto" w:fill="D3DFEE"/>
          </w:tcPr>
          <w:p w:rsidR="00864048" w:rsidRDefault="00CD6143">
            <w:pPr>
              <w:pStyle w:val="TableParagraph"/>
              <w:spacing w:before="110"/>
              <w:ind w:left="177"/>
              <w:rPr>
                <w:sz w:val="21"/>
              </w:rPr>
            </w:pPr>
            <w:r>
              <w:rPr>
                <w:color w:val="365F91"/>
                <w:w w:val="105"/>
                <w:sz w:val="21"/>
              </w:rPr>
              <w:t>18.63</w:t>
            </w:r>
          </w:p>
        </w:tc>
        <w:tc>
          <w:tcPr>
            <w:tcW w:w="1066" w:type="dxa"/>
            <w:shd w:val="clear" w:color="auto" w:fill="D3DFEE"/>
          </w:tcPr>
          <w:p w:rsidR="00864048" w:rsidRDefault="00CD6143">
            <w:pPr>
              <w:pStyle w:val="TableParagraph"/>
              <w:spacing w:before="110"/>
              <w:ind w:left="176"/>
              <w:rPr>
                <w:sz w:val="21"/>
              </w:rPr>
            </w:pPr>
            <w:r>
              <w:rPr>
                <w:color w:val="365F91"/>
                <w:w w:val="105"/>
                <w:sz w:val="21"/>
              </w:rPr>
              <w:t>18.645</w:t>
            </w:r>
          </w:p>
        </w:tc>
        <w:tc>
          <w:tcPr>
            <w:tcW w:w="1020" w:type="dxa"/>
            <w:shd w:val="clear" w:color="auto" w:fill="D3DFEE"/>
          </w:tcPr>
          <w:p w:rsidR="00864048" w:rsidRDefault="00CD6143">
            <w:pPr>
              <w:pStyle w:val="TableParagraph"/>
              <w:spacing w:before="110"/>
              <w:ind w:left="156"/>
              <w:rPr>
                <w:sz w:val="21"/>
              </w:rPr>
            </w:pPr>
            <w:r>
              <w:rPr>
                <w:color w:val="365F91"/>
                <w:w w:val="105"/>
                <w:sz w:val="21"/>
              </w:rPr>
              <w:t>18.51</w:t>
            </w:r>
          </w:p>
        </w:tc>
        <w:tc>
          <w:tcPr>
            <w:tcW w:w="1122" w:type="dxa"/>
            <w:shd w:val="clear" w:color="auto" w:fill="D3DFEE"/>
          </w:tcPr>
          <w:p w:rsidR="00864048" w:rsidRDefault="00CD6143">
            <w:pPr>
              <w:pStyle w:val="TableParagraph"/>
              <w:spacing w:before="110"/>
              <w:ind w:left="178"/>
              <w:rPr>
                <w:sz w:val="21"/>
              </w:rPr>
            </w:pPr>
            <w:r>
              <w:rPr>
                <w:color w:val="365F91"/>
                <w:w w:val="105"/>
                <w:sz w:val="21"/>
              </w:rPr>
              <w:t>21.24</w:t>
            </w:r>
          </w:p>
        </w:tc>
      </w:tr>
      <w:tr w:rsidR="00864048">
        <w:trPr>
          <w:trHeight w:val="460"/>
        </w:trPr>
        <w:tc>
          <w:tcPr>
            <w:tcW w:w="2912" w:type="dxa"/>
          </w:tcPr>
          <w:p w:rsidR="00864048" w:rsidRDefault="00CD6143">
            <w:pPr>
              <w:pStyle w:val="TableParagraph"/>
              <w:spacing w:before="124"/>
              <w:ind w:left="124"/>
              <w:rPr>
                <w:sz w:val="19"/>
              </w:rPr>
            </w:pPr>
            <w:r>
              <w:rPr>
                <w:color w:val="365F91"/>
                <w:w w:val="105"/>
                <w:sz w:val="19"/>
              </w:rPr>
              <w:t>Üretim</w:t>
            </w:r>
          </w:p>
        </w:tc>
        <w:tc>
          <w:tcPr>
            <w:tcW w:w="1119" w:type="dxa"/>
          </w:tcPr>
          <w:p w:rsidR="00864048" w:rsidRDefault="00CD6143">
            <w:pPr>
              <w:pStyle w:val="TableParagraph"/>
              <w:spacing w:before="110"/>
              <w:ind w:left="265"/>
              <w:rPr>
                <w:sz w:val="21"/>
              </w:rPr>
            </w:pPr>
            <w:r>
              <w:rPr>
                <w:color w:val="365F91"/>
                <w:w w:val="105"/>
                <w:sz w:val="21"/>
              </w:rPr>
              <w:t>21.54</w:t>
            </w:r>
          </w:p>
        </w:tc>
        <w:tc>
          <w:tcPr>
            <w:tcW w:w="1033" w:type="dxa"/>
          </w:tcPr>
          <w:p w:rsidR="00864048" w:rsidRDefault="00CD6143">
            <w:pPr>
              <w:pStyle w:val="TableParagraph"/>
              <w:spacing w:before="110"/>
              <w:ind w:left="178"/>
              <w:rPr>
                <w:sz w:val="21"/>
              </w:rPr>
            </w:pPr>
            <w:r>
              <w:rPr>
                <w:color w:val="365F91"/>
                <w:w w:val="105"/>
                <w:sz w:val="21"/>
              </w:rPr>
              <w:t>23.14</w:t>
            </w:r>
          </w:p>
        </w:tc>
        <w:tc>
          <w:tcPr>
            <w:tcW w:w="1033" w:type="dxa"/>
          </w:tcPr>
          <w:p w:rsidR="00864048" w:rsidRDefault="00CD6143">
            <w:pPr>
              <w:pStyle w:val="TableParagraph"/>
              <w:spacing w:before="110"/>
              <w:ind w:left="177"/>
              <w:rPr>
                <w:sz w:val="21"/>
              </w:rPr>
            </w:pPr>
            <w:r>
              <w:rPr>
                <w:color w:val="365F91"/>
                <w:w w:val="105"/>
                <w:sz w:val="21"/>
              </w:rPr>
              <w:t>26.71</w:t>
            </w:r>
          </w:p>
        </w:tc>
        <w:tc>
          <w:tcPr>
            <w:tcW w:w="1066" w:type="dxa"/>
          </w:tcPr>
          <w:p w:rsidR="00864048" w:rsidRDefault="00CD6143">
            <w:pPr>
              <w:pStyle w:val="TableParagraph"/>
              <w:spacing w:before="110"/>
              <w:ind w:left="176"/>
              <w:rPr>
                <w:sz w:val="21"/>
              </w:rPr>
            </w:pPr>
            <w:r>
              <w:rPr>
                <w:color w:val="365F91"/>
                <w:w w:val="105"/>
                <w:sz w:val="21"/>
              </w:rPr>
              <w:t>25.4</w:t>
            </w:r>
          </w:p>
        </w:tc>
        <w:tc>
          <w:tcPr>
            <w:tcW w:w="1020" w:type="dxa"/>
          </w:tcPr>
          <w:p w:rsidR="00864048" w:rsidRDefault="00CD6143">
            <w:pPr>
              <w:pStyle w:val="TableParagraph"/>
              <w:spacing w:before="110"/>
              <w:ind w:left="156"/>
              <w:rPr>
                <w:sz w:val="21"/>
              </w:rPr>
            </w:pPr>
            <w:r>
              <w:rPr>
                <w:color w:val="365F91"/>
                <w:w w:val="105"/>
                <w:sz w:val="21"/>
              </w:rPr>
              <w:t>26.05</w:t>
            </w:r>
          </w:p>
        </w:tc>
        <w:tc>
          <w:tcPr>
            <w:tcW w:w="1122" w:type="dxa"/>
          </w:tcPr>
          <w:p w:rsidR="00864048" w:rsidRDefault="00CD6143">
            <w:pPr>
              <w:pStyle w:val="TableParagraph"/>
              <w:spacing w:before="110"/>
              <w:ind w:left="178"/>
              <w:rPr>
                <w:sz w:val="21"/>
              </w:rPr>
            </w:pPr>
            <w:r>
              <w:rPr>
                <w:color w:val="365F91"/>
                <w:w w:val="105"/>
                <w:sz w:val="21"/>
              </w:rPr>
              <w:t>24.68</w:t>
            </w:r>
          </w:p>
        </w:tc>
      </w:tr>
      <w:tr w:rsidR="00864048">
        <w:trPr>
          <w:trHeight w:val="456"/>
        </w:trPr>
        <w:tc>
          <w:tcPr>
            <w:tcW w:w="2912" w:type="dxa"/>
            <w:shd w:val="clear" w:color="auto" w:fill="D3DFEE"/>
          </w:tcPr>
          <w:p w:rsidR="00864048" w:rsidRDefault="00CD6143">
            <w:pPr>
              <w:pStyle w:val="TableParagraph"/>
              <w:spacing w:before="124"/>
              <w:ind w:left="124"/>
              <w:rPr>
                <w:sz w:val="19"/>
              </w:rPr>
            </w:pPr>
            <w:r>
              <w:rPr>
                <w:color w:val="365F91"/>
                <w:w w:val="105"/>
                <w:sz w:val="19"/>
              </w:rPr>
              <w:t>Tüketim</w:t>
            </w:r>
          </w:p>
        </w:tc>
        <w:tc>
          <w:tcPr>
            <w:tcW w:w="1119" w:type="dxa"/>
            <w:shd w:val="clear" w:color="auto" w:fill="D3DFEE"/>
          </w:tcPr>
          <w:p w:rsidR="00864048" w:rsidRDefault="00CD6143">
            <w:pPr>
              <w:pStyle w:val="TableParagraph"/>
              <w:spacing w:before="110"/>
              <w:ind w:left="265"/>
              <w:rPr>
                <w:sz w:val="21"/>
              </w:rPr>
            </w:pPr>
            <w:r>
              <w:rPr>
                <w:color w:val="365F91"/>
                <w:w w:val="105"/>
                <w:sz w:val="21"/>
              </w:rPr>
              <w:t>24.33</w:t>
            </w:r>
          </w:p>
        </w:tc>
        <w:tc>
          <w:tcPr>
            <w:tcW w:w="1033" w:type="dxa"/>
            <w:shd w:val="clear" w:color="auto" w:fill="D3DFEE"/>
          </w:tcPr>
          <w:p w:rsidR="00864048" w:rsidRDefault="00CD6143">
            <w:pPr>
              <w:pStyle w:val="TableParagraph"/>
              <w:spacing w:before="110"/>
              <w:ind w:left="178"/>
              <w:rPr>
                <w:sz w:val="21"/>
              </w:rPr>
            </w:pPr>
            <w:r>
              <w:rPr>
                <w:color w:val="365F91"/>
                <w:w w:val="105"/>
                <w:sz w:val="21"/>
              </w:rPr>
              <w:t>24.78</w:t>
            </w:r>
          </w:p>
        </w:tc>
        <w:tc>
          <w:tcPr>
            <w:tcW w:w="1033" w:type="dxa"/>
            <w:shd w:val="clear" w:color="auto" w:fill="D3DFEE"/>
          </w:tcPr>
          <w:p w:rsidR="00864048" w:rsidRDefault="00CD6143">
            <w:pPr>
              <w:pStyle w:val="TableParagraph"/>
              <w:spacing w:before="110"/>
              <w:ind w:left="177"/>
              <w:rPr>
                <w:sz w:val="21"/>
              </w:rPr>
            </w:pPr>
            <w:r>
              <w:rPr>
                <w:color w:val="365F91"/>
                <w:w w:val="105"/>
                <w:sz w:val="21"/>
              </w:rPr>
              <w:t>26.44</w:t>
            </w:r>
          </w:p>
        </w:tc>
        <w:tc>
          <w:tcPr>
            <w:tcW w:w="1066" w:type="dxa"/>
            <w:shd w:val="clear" w:color="auto" w:fill="D3DFEE"/>
          </w:tcPr>
          <w:p w:rsidR="00864048" w:rsidRDefault="00CD6143">
            <w:pPr>
              <w:pStyle w:val="TableParagraph"/>
              <w:spacing w:before="110"/>
              <w:ind w:left="176"/>
              <w:rPr>
                <w:sz w:val="21"/>
              </w:rPr>
            </w:pPr>
            <w:r>
              <w:rPr>
                <w:color w:val="365F91"/>
                <w:w w:val="105"/>
                <w:sz w:val="21"/>
              </w:rPr>
              <w:t>25.85</w:t>
            </w:r>
          </w:p>
        </w:tc>
        <w:tc>
          <w:tcPr>
            <w:tcW w:w="1020" w:type="dxa"/>
            <w:shd w:val="clear" w:color="auto" w:fill="D3DFEE"/>
          </w:tcPr>
          <w:p w:rsidR="00864048" w:rsidRDefault="00CD6143">
            <w:pPr>
              <w:pStyle w:val="TableParagraph"/>
              <w:spacing w:before="110"/>
              <w:ind w:left="156"/>
              <w:rPr>
                <w:sz w:val="21"/>
              </w:rPr>
            </w:pPr>
            <w:r>
              <w:rPr>
                <w:color w:val="365F91"/>
                <w:w w:val="105"/>
                <w:sz w:val="21"/>
              </w:rPr>
              <w:t>22.54</w:t>
            </w:r>
          </w:p>
        </w:tc>
        <w:tc>
          <w:tcPr>
            <w:tcW w:w="1122" w:type="dxa"/>
            <w:shd w:val="clear" w:color="auto" w:fill="D3DFEE"/>
          </w:tcPr>
          <w:p w:rsidR="00864048" w:rsidRDefault="00CD6143">
            <w:pPr>
              <w:pStyle w:val="TableParagraph"/>
              <w:spacing w:before="110"/>
              <w:ind w:left="178"/>
              <w:rPr>
                <w:sz w:val="21"/>
              </w:rPr>
            </w:pPr>
            <w:r>
              <w:rPr>
                <w:color w:val="365F91"/>
                <w:w w:val="105"/>
                <w:sz w:val="21"/>
              </w:rPr>
              <w:t>24.26</w:t>
            </w:r>
          </w:p>
        </w:tc>
      </w:tr>
      <w:tr w:rsidR="00864048">
        <w:trPr>
          <w:trHeight w:val="460"/>
        </w:trPr>
        <w:tc>
          <w:tcPr>
            <w:tcW w:w="2912" w:type="dxa"/>
          </w:tcPr>
          <w:p w:rsidR="00864048" w:rsidRDefault="00CD6143">
            <w:pPr>
              <w:pStyle w:val="TableParagraph"/>
              <w:spacing w:before="124"/>
              <w:ind w:left="124"/>
              <w:rPr>
                <w:sz w:val="19"/>
              </w:rPr>
            </w:pPr>
            <w:r>
              <w:rPr>
                <w:color w:val="365F91"/>
                <w:w w:val="105"/>
                <w:sz w:val="19"/>
              </w:rPr>
              <w:t>İhracat</w:t>
            </w:r>
          </w:p>
        </w:tc>
        <w:tc>
          <w:tcPr>
            <w:tcW w:w="1119" w:type="dxa"/>
          </w:tcPr>
          <w:p w:rsidR="00864048" w:rsidRDefault="00CD6143">
            <w:pPr>
              <w:pStyle w:val="TableParagraph"/>
              <w:spacing w:before="115"/>
              <w:ind w:left="265"/>
              <w:rPr>
                <w:sz w:val="21"/>
              </w:rPr>
            </w:pPr>
            <w:r>
              <w:rPr>
                <w:color w:val="365F91"/>
                <w:w w:val="105"/>
                <w:sz w:val="21"/>
              </w:rPr>
              <w:t>7.59</w:t>
            </w:r>
          </w:p>
        </w:tc>
        <w:tc>
          <w:tcPr>
            <w:tcW w:w="1033" w:type="dxa"/>
          </w:tcPr>
          <w:p w:rsidR="00864048" w:rsidRDefault="00CD6143">
            <w:pPr>
              <w:pStyle w:val="TableParagraph"/>
              <w:spacing w:before="115"/>
              <w:ind w:left="178"/>
              <w:rPr>
                <w:sz w:val="21"/>
              </w:rPr>
            </w:pPr>
            <w:r>
              <w:rPr>
                <w:color w:val="365F91"/>
                <w:w w:val="105"/>
                <w:sz w:val="21"/>
              </w:rPr>
              <w:t>8.31</w:t>
            </w:r>
          </w:p>
        </w:tc>
        <w:tc>
          <w:tcPr>
            <w:tcW w:w="1033" w:type="dxa"/>
          </w:tcPr>
          <w:p w:rsidR="00864048" w:rsidRDefault="00CD6143">
            <w:pPr>
              <w:pStyle w:val="TableParagraph"/>
              <w:spacing w:before="115"/>
              <w:ind w:left="177"/>
              <w:rPr>
                <w:sz w:val="21"/>
              </w:rPr>
            </w:pPr>
            <w:r>
              <w:rPr>
                <w:color w:val="365F91"/>
                <w:w w:val="105"/>
                <w:sz w:val="21"/>
              </w:rPr>
              <w:t>9.26</w:t>
            </w:r>
          </w:p>
        </w:tc>
        <w:tc>
          <w:tcPr>
            <w:tcW w:w="1066" w:type="dxa"/>
          </w:tcPr>
          <w:p w:rsidR="00864048" w:rsidRDefault="00CD6143">
            <w:pPr>
              <w:pStyle w:val="TableParagraph"/>
              <w:spacing w:before="115"/>
              <w:ind w:left="176"/>
              <w:rPr>
                <w:sz w:val="21"/>
              </w:rPr>
            </w:pPr>
            <w:r>
              <w:rPr>
                <w:color w:val="365F91"/>
                <w:w w:val="105"/>
                <w:sz w:val="21"/>
              </w:rPr>
              <w:t>9.27</w:t>
            </w:r>
          </w:p>
        </w:tc>
        <w:tc>
          <w:tcPr>
            <w:tcW w:w="1020" w:type="dxa"/>
          </w:tcPr>
          <w:p w:rsidR="00864048" w:rsidRDefault="00CD6143">
            <w:pPr>
              <w:pStyle w:val="TableParagraph"/>
              <w:spacing w:before="115"/>
              <w:ind w:left="156"/>
              <w:rPr>
                <w:sz w:val="21"/>
              </w:rPr>
            </w:pPr>
            <w:r>
              <w:rPr>
                <w:color w:val="365F91"/>
                <w:w w:val="105"/>
                <w:sz w:val="21"/>
              </w:rPr>
              <w:t>9.05</w:t>
            </w:r>
          </w:p>
        </w:tc>
        <w:tc>
          <w:tcPr>
            <w:tcW w:w="1122" w:type="dxa"/>
          </w:tcPr>
          <w:p w:rsidR="00864048" w:rsidRDefault="00CD6143">
            <w:pPr>
              <w:pStyle w:val="TableParagraph"/>
              <w:spacing w:before="115"/>
              <w:ind w:left="178"/>
              <w:rPr>
                <w:sz w:val="21"/>
              </w:rPr>
            </w:pPr>
            <w:r>
              <w:rPr>
                <w:color w:val="365F91"/>
                <w:w w:val="105"/>
                <w:sz w:val="21"/>
              </w:rPr>
              <w:t>9.40</w:t>
            </w:r>
          </w:p>
        </w:tc>
      </w:tr>
      <w:tr w:rsidR="00864048">
        <w:trPr>
          <w:trHeight w:val="460"/>
        </w:trPr>
        <w:tc>
          <w:tcPr>
            <w:tcW w:w="2912" w:type="dxa"/>
            <w:shd w:val="clear" w:color="auto" w:fill="D3DFEE"/>
          </w:tcPr>
          <w:p w:rsidR="00864048" w:rsidRDefault="00CD6143">
            <w:pPr>
              <w:pStyle w:val="TableParagraph"/>
              <w:spacing w:before="124"/>
              <w:ind w:left="124"/>
              <w:rPr>
                <w:sz w:val="19"/>
              </w:rPr>
            </w:pPr>
            <w:r>
              <w:rPr>
                <w:color w:val="365F91"/>
                <w:w w:val="105"/>
                <w:sz w:val="19"/>
              </w:rPr>
              <w:t>İthalat</w:t>
            </w:r>
          </w:p>
        </w:tc>
        <w:tc>
          <w:tcPr>
            <w:tcW w:w="1119" w:type="dxa"/>
            <w:shd w:val="clear" w:color="auto" w:fill="D3DFEE"/>
          </w:tcPr>
          <w:p w:rsidR="00864048" w:rsidRDefault="00CD6143">
            <w:pPr>
              <w:pStyle w:val="TableParagraph"/>
              <w:spacing w:before="115"/>
              <w:ind w:left="265"/>
              <w:rPr>
                <w:sz w:val="21"/>
              </w:rPr>
            </w:pPr>
            <w:r>
              <w:rPr>
                <w:color w:val="365F91"/>
                <w:w w:val="105"/>
                <w:sz w:val="21"/>
              </w:rPr>
              <w:t>7.84</w:t>
            </w:r>
          </w:p>
        </w:tc>
        <w:tc>
          <w:tcPr>
            <w:tcW w:w="1033" w:type="dxa"/>
            <w:shd w:val="clear" w:color="auto" w:fill="D3DFEE"/>
          </w:tcPr>
          <w:p w:rsidR="00864048" w:rsidRDefault="00CD6143">
            <w:pPr>
              <w:pStyle w:val="TableParagraph"/>
              <w:spacing w:before="115"/>
              <w:ind w:left="178"/>
              <w:rPr>
                <w:sz w:val="21"/>
              </w:rPr>
            </w:pPr>
            <w:r>
              <w:rPr>
                <w:color w:val="365F91"/>
                <w:w w:val="105"/>
                <w:sz w:val="21"/>
              </w:rPr>
              <w:t>8.13</w:t>
            </w:r>
          </w:p>
        </w:tc>
        <w:tc>
          <w:tcPr>
            <w:tcW w:w="1033" w:type="dxa"/>
            <w:shd w:val="clear" w:color="auto" w:fill="D3DFEE"/>
          </w:tcPr>
          <w:p w:rsidR="00864048" w:rsidRDefault="00CD6143">
            <w:pPr>
              <w:pStyle w:val="TableParagraph"/>
              <w:spacing w:before="115"/>
              <w:ind w:left="177"/>
              <w:rPr>
                <w:sz w:val="21"/>
              </w:rPr>
            </w:pPr>
            <w:r>
              <w:rPr>
                <w:color w:val="365F91"/>
                <w:w w:val="105"/>
                <w:sz w:val="21"/>
              </w:rPr>
              <w:t>9.00</w:t>
            </w:r>
          </w:p>
        </w:tc>
        <w:tc>
          <w:tcPr>
            <w:tcW w:w="1066" w:type="dxa"/>
            <w:shd w:val="clear" w:color="auto" w:fill="D3DFEE"/>
          </w:tcPr>
          <w:p w:rsidR="00864048" w:rsidRDefault="00CD6143">
            <w:pPr>
              <w:pStyle w:val="TableParagraph"/>
              <w:spacing w:before="115"/>
              <w:ind w:left="176"/>
              <w:rPr>
                <w:sz w:val="21"/>
              </w:rPr>
            </w:pPr>
            <w:r>
              <w:rPr>
                <w:color w:val="365F91"/>
                <w:w w:val="105"/>
                <w:sz w:val="21"/>
              </w:rPr>
              <w:t>9.054</w:t>
            </w:r>
          </w:p>
        </w:tc>
        <w:tc>
          <w:tcPr>
            <w:tcW w:w="1020" w:type="dxa"/>
            <w:shd w:val="clear" w:color="auto" w:fill="D3DFEE"/>
          </w:tcPr>
          <w:p w:rsidR="00864048" w:rsidRDefault="00CD6143">
            <w:pPr>
              <w:pStyle w:val="TableParagraph"/>
              <w:spacing w:before="115"/>
              <w:ind w:left="156"/>
              <w:rPr>
                <w:sz w:val="21"/>
              </w:rPr>
            </w:pPr>
            <w:r>
              <w:rPr>
                <w:color w:val="365F91"/>
                <w:w w:val="105"/>
                <w:sz w:val="21"/>
              </w:rPr>
              <w:t>8.27</w:t>
            </w:r>
          </w:p>
        </w:tc>
        <w:tc>
          <w:tcPr>
            <w:tcW w:w="1122" w:type="dxa"/>
            <w:shd w:val="clear" w:color="auto" w:fill="D3DFEE"/>
          </w:tcPr>
          <w:p w:rsidR="00864048" w:rsidRDefault="00CD6143">
            <w:pPr>
              <w:pStyle w:val="TableParagraph"/>
              <w:spacing w:before="115"/>
              <w:ind w:left="178"/>
              <w:rPr>
                <w:sz w:val="21"/>
              </w:rPr>
            </w:pPr>
            <w:r>
              <w:rPr>
                <w:color w:val="365F91"/>
                <w:w w:val="105"/>
                <w:sz w:val="21"/>
              </w:rPr>
              <w:t>9.40</w:t>
            </w:r>
          </w:p>
        </w:tc>
      </w:tr>
      <w:tr w:rsidR="00864048">
        <w:trPr>
          <w:trHeight w:val="460"/>
        </w:trPr>
        <w:tc>
          <w:tcPr>
            <w:tcW w:w="2912" w:type="dxa"/>
          </w:tcPr>
          <w:p w:rsidR="00864048" w:rsidRDefault="00CD6143">
            <w:pPr>
              <w:pStyle w:val="TableParagraph"/>
              <w:spacing w:before="124"/>
              <w:ind w:left="124"/>
              <w:rPr>
                <w:sz w:val="19"/>
              </w:rPr>
            </w:pPr>
            <w:r>
              <w:rPr>
                <w:color w:val="365F91"/>
                <w:w w:val="105"/>
                <w:sz w:val="19"/>
              </w:rPr>
              <w:t>Ticaret Dengesizliği</w:t>
            </w:r>
          </w:p>
        </w:tc>
        <w:tc>
          <w:tcPr>
            <w:tcW w:w="1119" w:type="dxa"/>
          </w:tcPr>
          <w:p w:rsidR="00864048" w:rsidRDefault="00CD6143">
            <w:pPr>
              <w:pStyle w:val="TableParagraph"/>
              <w:spacing w:before="115"/>
              <w:ind w:left="265"/>
              <w:rPr>
                <w:sz w:val="21"/>
              </w:rPr>
            </w:pPr>
            <w:r>
              <w:rPr>
                <w:color w:val="365F91"/>
                <w:w w:val="105"/>
                <w:sz w:val="21"/>
              </w:rPr>
              <w:t>0.25</w:t>
            </w:r>
          </w:p>
        </w:tc>
        <w:tc>
          <w:tcPr>
            <w:tcW w:w="1033" w:type="dxa"/>
          </w:tcPr>
          <w:p w:rsidR="00864048" w:rsidRDefault="00CD6143">
            <w:pPr>
              <w:pStyle w:val="TableParagraph"/>
              <w:spacing w:before="115"/>
              <w:ind w:left="178"/>
              <w:rPr>
                <w:sz w:val="21"/>
              </w:rPr>
            </w:pPr>
            <w:proofErr w:type="gramStart"/>
            <w:r>
              <w:rPr>
                <w:color w:val="365F91"/>
                <w:w w:val="105"/>
                <w:sz w:val="21"/>
              </w:rPr>
              <w:t>-0</w:t>
            </w:r>
            <w:proofErr w:type="gramEnd"/>
            <w:r>
              <w:rPr>
                <w:color w:val="365F91"/>
                <w:w w:val="105"/>
                <w:sz w:val="21"/>
              </w:rPr>
              <w:t>.18</w:t>
            </w:r>
          </w:p>
        </w:tc>
        <w:tc>
          <w:tcPr>
            <w:tcW w:w="1033" w:type="dxa"/>
          </w:tcPr>
          <w:p w:rsidR="00864048" w:rsidRDefault="00CD6143">
            <w:pPr>
              <w:pStyle w:val="TableParagraph"/>
              <w:spacing w:before="115"/>
              <w:ind w:left="177"/>
              <w:rPr>
                <w:sz w:val="21"/>
              </w:rPr>
            </w:pPr>
            <w:proofErr w:type="gramStart"/>
            <w:r>
              <w:rPr>
                <w:color w:val="365F91"/>
                <w:w w:val="105"/>
                <w:sz w:val="21"/>
              </w:rPr>
              <w:t>-0</w:t>
            </w:r>
            <w:proofErr w:type="gramEnd"/>
            <w:r>
              <w:rPr>
                <w:color w:val="365F91"/>
                <w:w w:val="105"/>
                <w:sz w:val="21"/>
              </w:rPr>
              <w:t>.26</w:t>
            </w:r>
          </w:p>
        </w:tc>
        <w:tc>
          <w:tcPr>
            <w:tcW w:w="1066" w:type="dxa"/>
          </w:tcPr>
          <w:p w:rsidR="00864048" w:rsidRDefault="00CD6143">
            <w:pPr>
              <w:pStyle w:val="TableParagraph"/>
              <w:spacing w:before="115"/>
              <w:ind w:left="176"/>
              <w:rPr>
                <w:sz w:val="21"/>
              </w:rPr>
            </w:pPr>
            <w:r>
              <w:rPr>
                <w:color w:val="365F91"/>
                <w:w w:val="105"/>
                <w:sz w:val="21"/>
              </w:rPr>
              <w:t>0.22</w:t>
            </w:r>
          </w:p>
        </w:tc>
        <w:tc>
          <w:tcPr>
            <w:tcW w:w="1020" w:type="dxa"/>
          </w:tcPr>
          <w:p w:rsidR="00864048" w:rsidRDefault="00CD6143">
            <w:pPr>
              <w:pStyle w:val="TableParagraph"/>
              <w:spacing w:before="115"/>
              <w:ind w:left="156"/>
              <w:rPr>
                <w:sz w:val="21"/>
              </w:rPr>
            </w:pPr>
            <w:proofErr w:type="gramStart"/>
            <w:r>
              <w:rPr>
                <w:color w:val="365F91"/>
                <w:w w:val="105"/>
                <w:sz w:val="21"/>
              </w:rPr>
              <w:t>-0</w:t>
            </w:r>
            <w:proofErr w:type="gramEnd"/>
            <w:r>
              <w:rPr>
                <w:color w:val="365F91"/>
                <w:w w:val="105"/>
                <w:sz w:val="21"/>
              </w:rPr>
              <w:t>.78</w:t>
            </w:r>
          </w:p>
        </w:tc>
        <w:tc>
          <w:tcPr>
            <w:tcW w:w="1122" w:type="dxa"/>
          </w:tcPr>
          <w:p w:rsidR="00864048" w:rsidRDefault="00CD6143">
            <w:pPr>
              <w:pStyle w:val="TableParagraph"/>
              <w:spacing w:before="115"/>
              <w:ind w:left="178"/>
              <w:rPr>
                <w:sz w:val="21"/>
              </w:rPr>
            </w:pPr>
            <w:r>
              <w:rPr>
                <w:color w:val="365F91"/>
                <w:w w:val="105"/>
                <w:sz w:val="21"/>
              </w:rPr>
              <w:t>0.00</w:t>
            </w:r>
          </w:p>
        </w:tc>
      </w:tr>
      <w:tr w:rsidR="00864048">
        <w:trPr>
          <w:trHeight w:val="460"/>
        </w:trPr>
        <w:tc>
          <w:tcPr>
            <w:tcW w:w="2912" w:type="dxa"/>
            <w:shd w:val="clear" w:color="auto" w:fill="D3DFEE"/>
          </w:tcPr>
          <w:p w:rsidR="00864048" w:rsidRDefault="00CD6143">
            <w:pPr>
              <w:pStyle w:val="TableParagraph"/>
              <w:spacing w:before="124"/>
              <w:ind w:left="124"/>
              <w:rPr>
                <w:sz w:val="19"/>
              </w:rPr>
            </w:pPr>
            <w:r>
              <w:rPr>
                <w:color w:val="365F91"/>
                <w:w w:val="105"/>
                <w:sz w:val="19"/>
              </w:rPr>
              <w:t>Stok Düzeltimi</w:t>
            </w:r>
          </w:p>
        </w:tc>
        <w:tc>
          <w:tcPr>
            <w:tcW w:w="1119" w:type="dxa"/>
            <w:shd w:val="clear" w:color="auto" w:fill="D3DFEE"/>
          </w:tcPr>
          <w:p w:rsidR="00864048" w:rsidRDefault="00CD6143">
            <w:pPr>
              <w:pStyle w:val="TableParagraph"/>
              <w:spacing w:before="110"/>
              <w:ind w:left="265"/>
              <w:rPr>
                <w:sz w:val="21"/>
              </w:rPr>
            </w:pPr>
            <w:proofErr w:type="gramStart"/>
            <w:r>
              <w:rPr>
                <w:color w:val="365F91"/>
                <w:w w:val="105"/>
                <w:sz w:val="21"/>
              </w:rPr>
              <w:t>-0</w:t>
            </w:r>
            <w:proofErr w:type="gramEnd"/>
            <w:r>
              <w:rPr>
                <w:color w:val="365F91"/>
                <w:w w:val="105"/>
                <w:sz w:val="21"/>
              </w:rPr>
              <w:t>.04</w:t>
            </w:r>
          </w:p>
        </w:tc>
        <w:tc>
          <w:tcPr>
            <w:tcW w:w="1033" w:type="dxa"/>
            <w:shd w:val="clear" w:color="auto" w:fill="D3DFEE"/>
          </w:tcPr>
          <w:p w:rsidR="00864048" w:rsidRDefault="00CD6143">
            <w:pPr>
              <w:pStyle w:val="TableParagraph"/>
              <w:spacing w:before="110"/>
              <w:ind w:left="178"/>
              <w:rPr>
                <w:sz w:val="21"/>
              </w:rPr>
            </w:pPr>
            <w:proofErr w:type="gramStart"/>
            <w:r>
              <w:rPr>
                <w:color w:val="365F91"/>
                <w:w w:val="105"/>
                <w:sz w:val="21"/>
              </w:rPr>
              <w:t>-0</w:t>
            </w:r>
            <w:proofErr w:type="gramEnd"/>
            <w:r>
              <w:rPr>
                <w:color w:val="365F91"/>
                <w:w w:val="105"/>
                <w:sz w:val="21"/>
              </w:rPr>
              <w:t>.07</w:t>
            </w:r>
          </w:p>
        </w:tc>
        <w:tc>
          <w:tcPr>
            <w:tcW w:w="1033" w:type="dxa"/>
            <w:shd w:val="clear" w:color="auto" w:fill="D3DFEE"/>
          </w:tcPr>
          <w:p w:rsidR="00864048" w:rsidRDefault="00CD6143">
            <w:pPr>
              <w:pStyle w:val="TableParagraph"/>
              <w:spacing w:before="110"/>
              <w:ind w:left="177"/>
              <w:rPr>
                <w:sz w:val="21"/>
              </w:rPr>
            </w:pPr>
            <w:r>
              <w:rPr>
                <w:color w:val="365F91"/>
                <w:w w:val="105"/>
                <w:sz w:val="21"/>
              </w:rPr>
              <w:t>0.00</w:t>
            </w:r>
          </w:p>
        </w:tc>
        <w:tc>
          <w:tcPr>
            <w:tcW w:w="1066" w:type="dxa"/>
            <w:shd w:val="clear" w:color="auto" w:fill="D3DFEE"/>
          </w:tcPr>
          <w:p w:rsidR="00864048" w:rsidRDefault="00CD6143">
            <w:pPr>
              <w:pStyle w:val="TableParagraph"/>
              <w:spacing w:before="110"/>
              <w:ind w:left="176"/>
              <w:rPr>
                <w:sz w:val="21"/>
              </w:rPr>
            </w:pPr>
            <w:r>
              <w:rPr>
                <w:color w:val="365F91"/>
                <w:w w:val="105"/>
                <w:sz w:val="21"/>
              </w:rPr>
              <w:t>0.00</w:t>
            </w:r>
          </w:p>
        </w:tc>
        <w:tc>
          <w:tcPr>
            <w:tcW w:w="1020" w:type="dxa"/>
            <w:shd w:val="clear" w:color="auto" w:fill="D3DFEE"/>
          </w:tcPr>
          <w:p w:rsidR="00864048" w:rsidRDefault="00CD6143">
            <w:pPr>
              <w:pStyle w:val="TableParagraph"/>
              <w:spacing w:before="110"/>
              <w:ind w:left="156"/>
              <w:rPr>
                <w:sz w:val="21"/>
              </w:rPr>
            </w:pPr>
            <w:proofErr w:type="gramStart"/>
            <w:r>
              <w:rPr>
                <w:color w:val="365F91"/>
                <w:w w:val="105"/>
                <w:sz w:val="21"/>
              </w:rPr>
              <w:t>-0</w:t>
            </w:r>
            <w:proofErr w:type="gramEnd"/>
            <w:r>
              <w:rPr>
                <w:color w:val="365F91"/>
                <w:w w:val="105"/>
                <w:sz w:val="21"/>
              </w:rPr>
              <w:t>.01</w:t>
            </w:r>
          </w:p>
        </w:tc>
        <w:tc>
          <w:tcPr>
            <w:tcW w:w="1122" w:type="dxa"/>
            <w:shd w:val="clear" w:color="auto" w:fill="D3DFEE"/>
          </w:tcPr>
          <w:p w:rsidR="00864048" w:rsidRDefault="00CD6143">
            <w:pPr>
              <w:pStyle w:val="TableParagraph"/>
              <w:spacing w:before="110"/>
              <w:ind w:left="178"/>
              <w:rPr>
                <w:sz w:val="21"/>
              </w:rPr>
            </w:pPr>
            <w:r>
              <w:rPr>
                <w:color w:val="365F91"/>
                <w:w w:val="105"/>
                <w:sz w:val="21"/>
              </w:rPr>
              <w:t>0.00</w:t>
            </w:r>
          </w:p>
        </w:tc>
      </w:tr>
      <w:tr w:rsidR="00864048">
        <w:trPr>
          <w:trHeight w:val="460"/>
        </w:trPr>
        <w:tc>
          <w:tcPr>
            <w:tcW w:w="2912" w:type="dxa"/>
          </w:tcPr>
          <w:p w:rsidR="00864048" w:rsidRDefault="00CD6143">
            <w:pPr>
              <w:pStyle w:val="TableParagraph"/>
              <w:spacing w:before="124"/>
              <w:ind w:left="124"/>
              <w:rPr>
                <w:sz w:val="19"/>
              </w:rPr>
            </w:pPr>
            <w:r>
              <w:rPr>
                <w:color w:val="365F91"/>
                <w:w w:val="105"/>
                <w:sz w:val="19"/>
              </w:rPr>
              <w:t>Bitiş Stoku</w:t>
            </w:r>
          </w:p>
        </w:tc>
        <w:tc>
          <w:tcPr>
            <w:tcW w:w="1119" w:type="dxa"/>
          </w:tcPr>
          <w:p w:rsidR="00864048" w:rsidRDefault="00CD6143">
            <w:pPr>
              <w:pStyle w:val="TableParagraph"/>
              <w:spacing w:before="110"/>
              <w:ind w:left="265"/>
              <w:rPr>
                <w:sz w:val="21"/>
              </w:rPr>
            </w:pPr>
            <w:r>
              <w:rPr>
                <w:color w:val="365F91"/>
                <w:w w:val="105"/>
                <w:sz w:val="21"/>
              </w:rPr>
              <w:t>20.38</w:t>
            </w:r>
          </w:p>
        </w:tc>
        <w:tc>
          <w:tcPr>
            <w:tcW w:w="1033" w:type="dxa"/>
          </w:tcPr>
          <w:p w:rsidR="00864048" w:rsidRDefault="00CD6143">
            <w:pPr>
              <w:pStyle w:val="TableParagraph"/>
              <w:spacing w:before="110"/>
              <w:ind w:left="178"/>
              <w:rPr>
                <w:sz w:val="21"/>
              </w:rPr>
            </w:pPr>
            <w:r>
              <w:rPr>
                <w:color w:val="365F91"/>
                <w:w w:val="105"/>
                <w:sz w:val="21"/>
              </w:rPr>
              <w:t>18.63</w:t>
            </w:r>
          </w:p>
        </w:tc>
        <w:tc>
          <w:tcPr>
            <w:tcW w:w="1033" w:type="dxa"/>
          </w:tcPr>
          <w:p w:rsidR="00864048" w:rsidRDefault="00CD6143">
            <w:pPr>
              <w:pStyle w:val="TableParagraph"/>
              <w:spacing w:before="110"/>
              <w:ind w:left="177"/>
              <w:rPr>
                <w:sz w:val="21"/>
              </w:rPr>
            </w:pPr>
            <w:r>
              <w:rPr>
                <w:color w:val="365F91"/>
                <w:w w:val="105"/>
                <w:sz w:val="21"/>
              </w:rPr>
              <w:t>18.65</w:t>
            </w:r>
          </w:p>
        </w:tc>
        <w:tc>
          <w:tcPr>
            <w:tcW w:w="1066" w:type="dxa"/>
          </w:tcPr>
          <w:p w:rsidR="00864048" w:rsidRDefault="00CD6143">
            <w:pPr>
              <w:pStyle w:val="TableParagraph"/>
              <w:spacing w:before="110"/>
              <w:ind w:left="176"/>
              <w:rPr>
                <w:sz w:val="21"/>
              </w:rPr>
            </w:pPr>
            <w:r>
              <w:rPr>
                <w:color w:val="365F91"/>
                <w:w w:val="105"/>
                <w:sz w:val="21"/>
              </w:rPr>
              <w:t>18.51</w:t>
            </w:r>
          </w:p>
        </w:tc>
        <w:tc>
          <w:tcPr>
            <w:tcW w:w="1020" w:type="dxa"/>
          </w:tcPr>
          <w:p w:rsidR="00864048" w:rsidRDefault="00CD6143">
            <w:pPr>
              <w:pStyle w:val="TableParagraph"/>
              <w:spacing w:before="110"/>
              <w:ind w:left="156"/>
              <w:rPr>
                <w:sz w:val="21"/>
              </w:rPr>
            </w:pPr>
            <w:r>
              <w:rPr>
                <w:color w:val="365F91"/>
                <w:w w:val="105"/>
                <w:sz w:val="21"/>
              </w:rPr>
              <w:t>21.24</w:t>
            </w:r>
          </w:p>
        </w:tc>
        <w:tc>
          <w:tcPr>
            <w:tcW w:w="1122" w:type="dxa"/>
          </w:tcPr>
          <w:p w:rsidR="00864048" w:rsidRDefault="00CD6143">
            <w:pPr>
              <w:pStyle w:val="TableParagraph"/>
              <w:spacing w:before="110"/>
              <w:ind w:left="178"/>
              <w:rPr>
                <w:sz w:val="21"/>
              </w:rPr>
            </w:pPr>
            <w:r>
              <w:rPr>
                <w:color w:val="365F91"/>
                <w:w w:val="105"/>
                <w:sz w:val="21"/>
              </w:rPr>
              <w:t>21.65</w:t>
            </w:r>
          </w:p>
        </w:tc>
      </w:tr>
      <w:tr w:rsidR="00864048">
        <w:trPr>
          <w:trHeight w:val="475"/>
        </w:trPr>
        <w:tc>
          <w:tcPr>
            <w:tcW w:w="2912" w:type="dxa"/>
            <w:shd w:val="clear" w:color="auto" w:fill="D3DFEE"/>
          </w:tcPr>
          <w:p w:rsidR="00864048" w:rsidRDefault="00CD6143">
            <w:pPr>
              <w:pStyle w:val="TableParagraph"/>
              <w:spacing w:before="3" w:line="236" w:lineRule="exact"/>
              <w:ind w:left="124" w:right="790"/>
              <w:rPr>
                <w:sz w:val="19"/>
              </w:rPr>
            </w:pPr>
            <w:proofErr w:type="spellStart"/>
            <w:r>
              <w:rPr>
                <w:color w:val="365F91"/>
                <w:w w:val="105"/>
                <w:sz w:val="19"/>
              </w:rPr>
              <w:t>BtşStok</w:t>
            </w:r>
            <w:proofErr w:type="spellEnd"/>
            <w:r>
              <w:rPr>
                <w:color w:val="365F91"/>
                <w:w w:val="105"/>
                <w:sz w:val="19"/>
              </w:rPr>
              <w:t>/</w:t>
            </w:r>
            <w:proofErr w:type="spellStart"/>
            <w:r>
              <w:rPr>
                <w:color w:val="365F91"/>
                <w:w w:val="105"/>
                <w:sz w:val="19"/>
              </w:rPr>
              <w:t>Kullnm</w:t>
            </w:r>
            <w:proofErr w:type="spellEnd"/>
            <w:r>
              <w:rPr>
                <w:color w:val="365F91"/>
                <w:w w:val="105"/>
                <w:sz w:val="19"/>
              </w:rPr>
              <w:t>(%), Çin hariç dünya</w:t>
            </w:r>
          </w:p>
        </w:tc>
        <w:tc>
          <w:tcPr>
            <w:tcW w:w="1119" w:type="dxa"/>
            <w:shd w:val="clear" w:color="auto" w:fill="D3DFEE"/>
          </w:tcPr>
          <w:p w:rsidR="00864048" w:rsidRDefault="00CD6143">
            <w:pPr>
              <w:pStyle w:val="TableParagraph"/>
              <w:spacing w:before="120"/>
              <w:ind w:left="265"/>
              <w:rPr>
                <w:sz w:val="21"/>
              </w:rPr>
            </w:pPr>
            <w:r>
              <w:rPr>
                <w:color w:val="365F91"/>
                <w:w w:val="105"/>
                <w:sz w:val="21"/>
              </w:rPr>
              <w:t>46</w:t>
            </w:r>
          </w:p>
        </w:tc>
        <w:tc>
          <w:tcPr>
            <w:tcW w:w="1033" w:type="dxa"/>
            <w:shd w:val="clear" w:color="auto" w:fill="D3DFEE"/>
          </w:tcPr>
          <w:p w:rsidR="00864048" w:rsidRDefault="00CD6143">
            <w:pPr>
              <w:pStyle w:val="TableParagraph"/>
              <w:spacing w:before="120"/>
              <w:ind w:left="178"/>
              <w:rPr>
                <w:sz w:val="21"/>
              </w:rPr>
            </w:pPr>
            <w:r>
              <w:rPr>
                <w:color w:val="365F91"/>
                <w:w w:val="105"/>
                <w:sz w:val="21"/>
              </w:rPr>
              <w:t>50</w:t>
            </w:r>
          </w:p>
        </w:tc>
        <w:tc>
          <w:tcPr>
            <w:tcW w:w="1033" w:type="dxa"/>
            <w:shd w:val="clear" w:color="auto" w:fill="D3DFEE"/>
          </w:tcPr>
          <w:p w:rsidR="00864048" w:rsidRDefault="00CD6143">
            <w:pPr>
              <w:pStyle w:val="TableParagraph"/>
              <w:spacing w:before="120"/>
              <w:ind w:left="177"/>
              <w:rPr>
                <w:sz w:val="21"/>
              </w:rPr>
            </w:pPr>
            <w:r>
              <w:rPr>
                <w:color w:val="365F91"/>
                <w:w w:val="105"/>
                <w:sz w:val="21"/>
              </w:rPr>
              <w:t>55</w:t>
            </w:r>
          </w:p>
        </w:tc>
        <w:tc>
          <w:tcPr>
            <w:tcW w:w="1066" w:type="dxa"/>
            <w:shd w:val="clear" w:color="auto" w:fill="D3DFEE"/>
          </w:tcPr>
          <w:p w:rsidR="00864048" w:rsidRDefault="00CD6143">
            <w:pPr>
              <w:pStyle w:val="TableParagraph"/>
              <w:spacing w:before="120"/>
              <w:ind w:left="176"/>
              <w:rPr>
                <w:sz w:val="21"/>
              </w:rPr>
            </w:pPr>
            <w:r>
              <w:rPr>
                <w:color w:val="365F91"/>
                <w:w w:val="105"/>
                <w:sz w:val="21"/>
              </w:rPr>
              <w:t>54</w:t>
            </w:r>
          </w:p>
        </w:tc>
        <w:tc>
          <w:tcPr>
            <w:tcW w:w="1020" w:type="dxa"/>
            <w:shd w:val="clear" w:color="auto" w:fill="D3DFEE"/>
          </w:tcPr>
          <w:p w:rsidR="00864048" w:rsidRDefault="00CD6143">
            <w:pPr>
              <w:pStyle w:val="TableParagraph"/>
              <w:spacing w:before="120"/>
              <w:ind w:left="156"/>
              <w:rPr>
                <w:sz w:val="21"/>
              </w:rPr>
            </w:pPr>
            <w:r>
              <w:rPr>
                <w:color w:val="365F91"/>
                <w:w w:val="105"/>
                <w:sz w:val="21"/>
              </w:rPr>
              <w:t>80</w:t>
            </w:r>
          </w:p>
        </w:tc>
        <w:tc>
          <w:tcPr>
            <w:tcW w:w="1122" w:type="dxa"/>
            <w:shd w:val="clear" w:color="auto" w:fill="D3DFEE"/>
          </w:tcPr>
          <w:p w:rsidR="00864048" w:rsidRDefault="00CD6143">
            <w:pPr>
              <w:pStyle w:val="TableParagraph"/>
              <w:spacing w:before="120"/>
              <w:ind w:left="178"/>
              <w:rPr>
                <w:sz w:val="21"/>
              </w:rPr>
            </w:pPr>
            <w:r>
              <w:rPr>
                <w:color w:val="365F91"/>
                <w:w w:val="105"/>
                <w:sz w:val="21"/>
              </w:rPr>
              <w:t>79</w:t>
            </w:r>
          </w:p>
        </w:tc>
      </w:tr>
      <w:tr w:rsidR="00864048">
        <w:trPr>
          <w:trHeight w:val="460"/>
        </w:trPr>
        <w:tc>
          <w:tcPr>
            <w:tcW w:w="2912" w:type="dxa"/>
          </w:tcPr>
          <w:p w:rsidR="00864048" w:rsidRDefault="00CD6143">
            <w:pPr>
              <w:pStyle w:val="TableParagraph"/>
              <w:spacing w:before="124"/>
              <w:ind w:left="124"/>
              <w:rPr>
                <w:sz w:val="19"/>
              </w:rPr>
            </w:pPr>
            <w:proofErr w:type="spellStart"/>
            <w:proofErr w:type="gramStart"/>
            <w:r>
              <w:rPr>
                <w:color w:val="365F91"/>
                <w:w w:val="105"/>
                <w:sz w:val="19"/>
              </w:rPr>
              <w:t>Btş.Stok</w:t>
            </w:r>
            <w:proofErr w:type="spellEnd"/>
            <w:proofErr w:type="gramEnd"/>
            <w:r>
              <w:rPr>
                <w:color w:val="365F91"/>
                <w:w w:val="105"/>
                <w:sz w:val="19"/>
              </w:rPr>
              <w:t>/</w:t>
            </w:r>
            <w:proofErr w:type="spellStart"/>
            <w:r>
              <w:rPr>
                <w:color w:val="365F91"/>
                <w:w w:val="105"/>
                <w:sz w:val="19"/>
              </w:rPr>
              <w:t>Kullnm</w:t>
            </w:r>
            <w:proofErr w:type="spellEnd"/>
            <w:r>
              <w:rPr>
                <w:color w:val="365F91"/>
                <w:w w:val="105"/>
                <w:sz w:val="19"/>
              </w:rPr>
              <w:t>(%), Çin</w:t>
            </w:r>
          </w:p>
        </w:tc>
        <w:tc>
          <w:tcPr>
            <w:tcW w:w="1119" w:type="dxa"/>
          </w:tcPr>
          <w:p w:rsidR="00864048" w:rsidRDefault="00CD6143">
            <w:pPr>
              <w:pStyle w:val="TableParagraph"/>
              <w:spacing w:before="115"/>
              <w:ind w:left="265"/>
              <w:rPr>
                <w:sz w:val="21"/>
              </w:rPr>
            </w:pPr>
            <w:r>
              <w:rPr>
                <w:color w:val="365F91"/>
                <w:w w:val="105"/>
                <w:sz w:val="21"/>
              </w:rPr>
              <w:t>166</w:t>
            </w:r>
          </w:p>
        </w:tc>
        <w:tc>
          <w:tcPr>
            <w:tcW w:w="1033" w:type="dxa"/>
          </w:tcPr>
          <w:p w:rsidR="00864048" w:rsidRDefault="00CD6143">
            <w:pPr>
              <w:pStyle w:val="TableParagraph"/>
              <w:spacing w:before="115"/>
              <w:ind w:left="178"/>
              <w:rPr>
                <w:sz w:val="21"/>
              </w:rPr>
            </w:pPr>
            <w:r>
              <w:rPr>
                <w:color w:val="365F91"/>
                <w:w w:val="105"/>
                <w:sz w:val="21"/>
              </w:rPr>
              <w:t>125</w:t>
            </w:r>
          </w:p>
        </w:tc>
        <w:tc>
          <w:tcPr>
            <w:tcW w:w="1033" w:type="dxa"/>
          </w:tcPr>
          <w:p w:rsidR="00864048" w:rsidRDefault="00CD6143">
            <w:pPr>
              <w:pStyle w:val="TableParagraph"/>
              <w:spacing w:before="115"/>
              <w:ind w:left="177"/>
              <w:rPr>
                <w:sz w:val="21"/>
              </w:rPr>
            </w:pPr>
            <w:r>
              <w:rPr>
                <w:color w:val="365F91"/>
                <w:w w:val="105"/>
                <w:sz w:val="21"/>
              </w:rPr>
              <w:t>106</w:t>
            </w:r>
          </w:p>
        </w:tc>
        <w:tc>
          <w:tcPr>
            <w:tcW w:w="1066" w:type="dxa"/>
          </w:tcPr>
          <w:p w:rsidR="00864048" w:rsidRDefault="00CD6143">
            <w:pPr>
              <w:pStyle w:val="TableParagraph"/>
              <w:spacing w:before="115"/>
              <w:ind w:left="176"/>
              <w:rPr>
                <w:sz w:val="21"/>
              </w:rPr>
            </w:pPr>
            <w:r>
              <w:rPr>
                <w:color w:val="365F91"/>
                <w:w w:val="105"/>
                <w:sz w:val="21"/>
              </w:rPr>
              <w:t>108</w:t>
            </w:r>
          </w:p>
        </w:tc>
        <w:tc>
          <w:tcPr>
            <w:tcW w:w="1020" w:type="dxa"/>
          </w:tcPr>
          <w:p w:rsidR="00864048" w:rsidRDefault="00CD6143">
            <w:pPr>
              <w:pStyle w:val="TableParagraph"/>
              <w:spacing w:before="115"/>
              <w:ind w:left="156"/>
              <w:rPr>
                <w:sz w:val="21"/>
              </w:rPr>
            </w:pPr>
            <w:r>
              <w:rPr>
                <w:color w:val="365F91"/>
                <w:w w:val="105"/>
                <w:sz w:val="21"/>
              </w:rPr>
              <w:t>123</w:t>
            </w:r>
          </w:p>
        </w:tc>
        <w:tc>
          <w:tcPr>
            <w:tcW w:w="1122" w:type="dxa"/>
          </w:tcPr>
          <w:p w:rsidR="00864048" w:rsidRDefault="00CD6143">
            <w:pPr>
              <w:pStyle w:val="TableParagraph"/>
              <w:spacing w:before="115"/>
              <w:ind w:left="178"/>
              <w:rPr>
                <w:sz w:val="21"/>
              </w:rPr>
            </w:pPr>
            <w:r>
              <w:rPr>
                <w:color w:val="365F91"/>
                <w:w w:val="105"/>
                <w:sz w:val="21"/>
              </w:rPr>
              <w:t>109</w:t>
            </w:r>
          </w:p>
        </w:tc>
      </w:tr>
      <w:tr w:rsidR="00864048">
        <w:trPr>
          <w:trHeight w:val="460"/>
        </w:trPr>
        <w:tc>
          <w:tcPr>
            <w:tcW w:w="2912" w:type="dxa"/>
            <w:shd w:val="clear" w:color="auto" w:fill="D3DFEE"/>
          </w:tcPr>
          <w:p w:rsidR="00864048" w:rsidRDefault="00CD6143">
            <w:pPr>
              <w:pStyle w:val="TableParagraph"/>
              <w:spacing w:before="110"/>
              <w:ind w:left="124"/>
              <w:rPr>
                <w:sz w:val="21"/>
              </w:rPr>
            </w:pPr>
            <w:proofErr w:type="spellStart"/>
            <w:r>
              <w:rPr>
                <w:color w:val="FF0000"/>
                <w:sz w:val="21"/>
              </w:rPr>
              <w:t>Cotlook</w:t>
            </w:r>
            <w:proofErr w:type="spellEnd"/>
            <w:r>
              <w:rPr>
                <w:color w:val="FF0000"/>
                <w:sz w:val="21"/>
              </w:rPr>
              <w:t xml:space="preserve"> Index A (USD/kg)</w:t>
            </w:r>
          </w:p>
        </w:tc>
        <w:tc>
          <w:tcPr>
            <w:tcW w:w="1119" w:type="dxa"/>
            <w:shd w:val="clear" w:color="auto" w:fill="D3DFEE"/>
          </w:tcPr>
          <w:p w:rsidR="00864048" w:rsidRDefault="00CD6143">
            <w:pPr>
              <w:pStyle w:val="TableParagraph"/>
              <w:spacing w:before="110"/>
              <w:ind w:left="265"/>
              <w:rPr>
                <w:sz w:val="21"/>
              </w:rPr>
            </w:pPr>
            <w:r>
              <w:rPr>
                <w:color w:val="FF0000"/>
                <w:w w:val="105"/>
                <w:sz w:val="21"/>
              </w:rPr>
              <w:t>1,55</w:t>
            </w:r>
          </w:p>
        </w:tc>
        <w:tc>
          <w:tcPr>
            <w:tcW w:w="1033" w:type="dxa"/>
            <w:shd w:val="clear" w:color="auto" w:fill="D3DFEE"/>
          </w:tcPr>
          <w:p w:rsidR="00864048" w:rsidRDefault="00CD6143">
            <w:pPr>
              <w:pStyle w:val="TableParagraph"/>
              <w:spacing w:before="110"/>
              <w:ind w:left="178"/>
              <w:rPr>
                <w:sz w:val="21"/>
              </w:rPr>
            </w:pPr>
            <w:r>
              <w:rPr>
                <w:color w:val="FF0000"/>
                <w:w w:val="105"/>
                <w:sz w:val="21"/>
              </w:rPr>
              <w:t>1,82</w:t>
            </w:r>
          </w:p>
        </w:tc>
        <w:tc>
          <w:tcPr>
            <w:tcW w:w="1033" w:type="dxa"/>
            <w:shd w:val="clear" w:color="auto" w:fill="D3DFEE"/>
          </w:tcPr>
          <w:p w:rsidR="00864048" w:rsidRDefault="00CD6143">
            <w:pPr>
              <w:pStyle w:val="TableParagraph"/>
              <w:spacing w:before="110"/>
              <w:ind w:left="177"/>
              <w:rPr>
                <w:sz w:val="21"/>
              </w:rPr>
            </w:pPr>
            <w:r>
              <w:rPr>
                <w:color w:val="FF0000"/>
                <w:w w:val="105"/>
                <w:sz w:val="21"/>
              </w:rPr>
              <w:t>1,94</w:t>
            </w:r>
          </w:p>
        </w:tc>
        <w:tc>
          <w:tcPr>
            <w:tcW w:w="1066" w:type="dxa"/>
            <w:shd w:val="clear" w:color="auto" w:fill="D3DFEE"/>
          </w:tcPr>
          <w:p w:rsidR="00864048" w:rsidRDefault="00CD6143">
            <w:pPr>
              <w:pStyle w:val="TableParagraph"/>
              <w:spacing w:before="110"/>
              <w:ind w:left="176"/>
              <w:rPr>
                <w:sz w:val="21"/>
              </w:rPr>
            </w:pPr>
            <w:r>
              <w:rPr>
                <w:color w:val="FF0000"/>
                <w:w w:val="105"/>
                <w:sz w:val="21"/>
              </w:rPr>
              <w:t>1,85</w:t>
            </w:r>
          </w:p>
        </w:tc>
        <w:tc>
          <w:tcPr>
            <w:tcW w:w="1020" w:type="dxa"/>
            <w:shd w:val="clear" w:color="auto" w:fill="D3DFEE"/>
          </w:tcPr>
          <w:p w:rsidR="00864048" w:rsidRDefault="00CD6143">
            <w:pPr>
              <w:pStyle w:val="TableParagraph"/>
              <w:spacing w:before="110"/>
              <w:ind w:left="156"/>
              <w:rPr>
                <w:sz w:val="21"/>
              </w:rPr>
            </w:pPr>
            <w:r>
              <w:rPr>
                <w:color w:val="3366FF"/>
                <w:w w:val="105"/>
                <w:sz w:val="21"/>
              </w:rPr>
              <w:t>1,57</w:t>
            </w:r>
          </w:p>
        </w:tc>
        <w:tc>
          <w:tcPr>
            <w:tcW w:w="1122" w:type="dxa"/>
            <w:shd w:val="clear" w:color="auto" w:fill="D3DFEE"/>
          </w:tcPr>
          <w:p w:rsidR="00864048" w:rsidRDefault="00CD6143">
            <w:pPr>
              <w:pStyle w:val="TableParagraph"/>
              <w:spacing w:before="110"/>
              <w:ind w:left="178"/>
              <w:rPr>
                <w:sz w:val="21"/>
              </w:rPr>
            </w:pPr>
            <w:r>
              <w:rPr>
                <w:color w:val="3366FF"/>
                <w:w w:val="105"/>
                <w:sz w:val="21"/>
              </w:rPr>
              <w:t>1,62</w:t>
            </w:r>
          </w:p>
        </w:tc>
      </w:tr>
    </w:tbl>
    <w:p w:rsidR="00864048" w:rsidRDefault="00FE081C">
      <w:pPr>
        <w:pStyle w:val="ListeParagraf"/>
        <w:numPr>
          <w:ilvl w:val="0"/>
          <w:numId w:val="5"/>
        </w:numPr>
        <w:tabs>
          <w:tab w:val="left" w:pos="1067"/>
        </w:tabs>
        <w:spacing w:before="124"/>
        <w:ind w:right="0" w:hanging="127"/>
        <w:jc w:val="left"/>
        <w:rPr>
          <w:i/>
          <w:sz w:val="19"/>
        </w:rPr>
      </w:pPr>
      <w:r>
        <w:pict>
          <v:rect id="_x0000_s1048" style="position:absolute;left:0;text-align:left;margin-left:64.8pt;margin-top:23.05pt;width:464.9pt;height:.95pt;z-index:-15727104;mso-wrap-distance-left:0;mso-wrap-distance-right:0;mso-position-horizontal-relative:page;mso-position-vertical-relative:text" fillcolor="#4f81bd" stroked="f">
            <w10:wrap type="topAndBottom" anchorx="page"/>
          </v:rect>
        </w:pict>
      </w:r>
      <w:r w:rsidR="00CD6143">
        <w:rPr>
          <w:i/>
          <w:color w:val="365F91"/>
          <w:w w:val="105"/>
          <w:sz w:val="19"/>
        </w:rPr>
        <w:t xml:space="preserve">ICAC, </w:t>
      </w:r>
      <w:proofErr w:type="spellStart"/>
      <w:r w:rsidR="00CD6143">
        <w:rPr>
          <w:i/>
          <w:color w:val="365F91"/>
          <w:w w:val="105"/>
          <w:sz w:val="19"/>
        </w:rPr>
        <w:t>Cotton</w:t>
      </w:r>
      <w:proofErr w:type="spellEnd"/>
      <w:r w:rsidR="00CD6143">
        <w:rPr>
          <w:i/>
          <w:color w:val="365F91"/>
          <w:w w:val="105"/>
          <w:sz w:val="19"/>
        </w:rPr>
        <w:t xml:space="preserve"> Update, </w:t>
      </w:r>
      <w:proofErr w:type="spellStart"/>
      <w:r w:rsidR="00CD6143">
        <w:rPr>
          <w:i/>
          <w:color w:val="365F91"/>
          <w:w w:val="105"/>
          <w:sz w:val="19"/>
        </w:rPr>
        <w:t>Supply</w:t>
      </w:r>
      <w:proofErr w:type="spellEnd"/>
      <w:r w:rsidR="00CD6143">
        <w:rPr>
          <w:i/>
          <w:color w:val="365F91"/>
          <w:w w:val="105"/>
          <w:sz w:val="19"/>
        </w:rPr>
        <w:t xml:space="preserve"> </w:t>
      </w:r>
      <w:proofErr w:type="spellStart"/>
      <w:r w:rsidR="00CD6143">
        <w:rPr>
          <w:i/>
          <w:color w:val="365F91"/>
          <w:w w:val="105"/>
          <w:sz w:val="19"/>
        </w:rPr>
        <w:t>and</w:t>
      </w:r>
      <w:proofErr w:type="spellEnd"/>
      <w:r w:rsidR="00CD6143">
        <w:rPr>
          <w:i/>
          <w:color w:val="365F91"/>
          <w:w w:val="105"/>
          <w:sz w:val="19"/>
        </w:rPr>
        <w:t xml:space="preserve"> Distribution of </w:t>
      </w:r>
      <w:proofErr w:type="spellStart"/>
      <w:r w:rsidR="00CD6143">
        <w:rPr>
          <w:i/>
          <w:color w:val="365F91"/>
          <w:w w:val="105"/>
          <w:sz w:val="19"/>
        </w:rPr>
        <w:t>Cotton</w:t>
      </w:r>
      <w:proofErr w:type="spellEnd"/>
      <w:r w:rsidR="00CD6143">
        <w:rPr>
          <w:i/>
          <w:color w:val="365F91"/>
          <w:w w:val="105"/>
          <w:sz w:val="19"/>
        </w:rPr>
        <w:t>, 01</w:t>
      </w:r>
      <w:r w:rsidR="00CD6143">
        <w:rPr>
          <w:i/>
          <w:color w:val="365F91"/>
          <w:spacing w:val="14"/>
          <w:w w:val="105"/>
          <w:sz w:val="19"/>
        </w:rPr>
        <w:t xml:space="preserve"> </w:t>
      </w:r>
      <w:r w:rsidR="00CD6143">
        <w:rPr>
          <w:i/>
          <w:color w:val="365F91"/>
          <w:w w:val="105"/>
          <w:sz w:val="19"/>
        </w:rPr>
        <w:t>Dec</w:t>
      </w:r>
      <w:proofErr w:type="gramStart"/>
      <w:r w:rsidR="00CD6143">
        <w:rPr>
          <w:i/>
          <w:color w:val="365F91"/>
          <w:w w:val="105"/>
          <w:sz w:val="19"/>
        </w:rPr>
        <w:t>.,</w:t>
      </w:r>
      <w:proofErr w:type="gramEnd"/>
      <w:r w:rsidR="00CD6143">
        <w:rPr>
          <w:i/>
          <w:color w:val="365F91"/>
          <w:w w:val="105"/>
          <w:sz w:val="19"/>
        </w:rPr>
        <w:t>2020</w:t>
      </w:r>
    </w:p>
    <w:p w:rsidR="00864048" w:rsidRDefault="00864048">
      <w:pPr>
        <w:pStyle w:val="GvdeMetni"/>
        <w:rPr>
          <w:i/>
          <w:sz w:val="20"/>
        </w:rPr>
      </w:pPr>
    </w:p>
    <w:p w:rsidR="00864048" w:rsidRPr="002C63A0" w:rsidRDefault="00864048" w:rsidP="002C63A0">
      <w:pPr>
        <w:pStyle w:val="GvdeMetni"/>
        <w:spacing w:before="9"/>
        <w:jc w:val="both"/>
        <w:rPr>
          <w:i/>
        </w:rPr>
      </w:pPr>
    </w:p>
    <w:p w:rsidR="00864048" w:rsidRPr="002C63A0" w:rsidRDefault="00CD6143" w:rsidP="002C63A0">
      <w:pPr>
        <w:pStyle w:val="ListeParagraf"/>
        <w:numPr>
          <w:ilvl w:val="1"/>
          <w:numId w:val="5"/>
        </w:numPr>
        <w:tabs>
          <w:tab w:val="left" w:pos="1661"/>
        </w:tabs>
        <w:spacing w:before="100" w:line="300" w:lineRule="auto"/>
        <w:ind w:right="1239"/>
        <w:rPr>
          <w:sz w:val="21"/>
        </w:rPr>
      </w:pPr>
      <w:r w:rsidRPr="002C63A0">
        <w:rPr>
          <w:w w:val="105"/>
          <w:sz w:val="21"/>
        </w:rPr>
        <w:t xml:space="preserve">Önceki Sektör raporlarında belirtildiği gibi, </w:t>
      </w:r>
      <w:r w:rsidRPr="002C63A0">
        <w:rPr>
          <w:b/>
          <w:w w:val="105"/>
          <w:sz w:val="21"/>
        </w:rPr>
        <w:t xml:space="preserve">Stok/Kullanım Oranları </w:t>
      </w:r>
      <w:r w:rsidRPr="002C63A0">
        <w:rPr>
          <w:w w:val="105"/>
          <w:sz w:val="21"/>
        </w:rPr>
        <w:t>pamuk fiyatları bağlamında dikkatle değerlendirilmesi gereken bir etkendir. Örnekse 2016/17</w:t>
      </w:r>
      <w:proofErr w:type="gramStart"/>
      <w:r w:rsidRPr="002C63A0">
        <w:rPr>
          <w:w w:val="105"/>
          <w:sz w:val="21"/>
        </w:rPr>
        <w:t>..</w:t>
      </w:r>
      <w:proofErr w:type="gramEnd"/>
      <w:r w:rsidRPr="002C63A0">
        <w:rPr>
          <w:w w:val="105"/>
          <w:sz w:val="21"/>
        </w:rPr>
        <w:t xml:space="preserve">2018/19 arasında belirli bir istikrara kavuşmuş olan pamuk fiyatlarının 2019/20 sezonunda üretimdeki artışa karşılık tüketimin düşmesi ve buna bağlı olarak </w:t>
      </w:r>
      <w:r w:rsidRPr="002C63A0">
        <w:rPr>
          <w:b/>
          <w:w w:val="105"/>
          <w:sz w:val="21"/>
        </w:rPr>
        <w:t>Çin</w:t>
      </w:r>
      <w:r w:rsidRPr="002C63A0">
        <w:rPr>
          <w:b/>
          <w:spacing w:val="38"/>
          <w:w w:val="105"/>
          <w:sz w:val="21"/>
        </w:rPr>
        <w:t xml:space="preserve"> </w:t>
      </w:r>
      <w:r w:rsidRPr="002C63A0">
        <w:rPr>
          <w:w w:val="105"/>
          <w:sz w:val="21"/>
        </w:rPr>
        <w:t>ve</w:t>
      </w:r>
      <w:r w:rsidRPr="002C63A0">
        <w:rPr>
          <w:spacing w:val="33"/>
          <w:w w:val="105"/>
          <w:sz w:val="21"/>
        </w:rPr>
        <w:t xml:space="preserve"> </w:t>
      </w:r>
      <w:r w:rsidRPr="002C63A0">
        <w:rPr>
          <w:b/>
          <w:w w:val="105"/>
          <w:sz w:val="21"/>
        </w:rPr>
        <w:t>Çin</w:t>
      </w:r>
      <w:r w:rsidRPr="002C63A0">
        <w:rPr>
          <w:b/>
          <w:spacing w:val="39"/>
          <w:w w:val="105"/>
          <w:sz w:val="21"/>
        </w:rPr>
        <w:t xml:space="preserve"> </w:t>
      </w:r>
      <w:r w:rsidRPr="002C63A0">
        <w:rPr>
          <w:b/>
          <w:w w:val="105"/>
          <w:sz w:val="21"/>
        </w:rPr>
        <w:t>hariç</w:t>
      </w:r>
      <w:r w:rsidRPr="002C63A0">
        <w:rPr>
          <w:b/>
          <w:spacing w:val="33"/>
          <w:w w:val="105"/>
          <w:sz w:val="21"/>
        </w:rPr>
        <w:t xml:space="preserve"> </w:t>
      </w:r>
      <w:r w:rsidRPr="002C63A0">
        <w:rPr>
          <w:b/>
          <w:w w:val="105"/>
          <w:sz w:val="21"/>
        </w:rPr>
        <w:t>dünya</w:t>
      </w:r>
      <w:r w:rsidRPr="002C63A0">
        <w:rPr>
          <w:b/>
          <w:spacing w:val="34"/>
          <w:w w:val="105"/>
          <w:sz w:val="21"/>
        </w:rPr>
        <w:t xml:space="preserve"> </w:t>
      </w:r>
      <w:r w:rsidRPr="002C63A0">
        <w:rPr>
          <w:w w:val="105"/>
          <w:sz w:val="21"/>
        </w:rPr>
        <w:t>Stok/Kullanım</w:t>
      </w:r>
      <w:r w:rsidRPr="002C63A0">
        <w:rPr>
          <w:spacing w:val="35"/>
          <w:w w:val="105"/>
          <w:sz w:val="21"/>
        </w:rPr>
        <w:t xml:space="preserve"> </w:t>
      </w:r>
      <w:r w:rsidRPr="002C63A0">
        <w:rPr>
          <w:w w:val="105"/>
          <w:sz w:val="21"/>
        </w:rPr>
        <w:t>Oranlarının</w:t>
      </w:r>
      <w:r w:rsidRPr="002C63A0">
        <w:rPr>
          <w:spacing w:val="34"/>
          <w:w w:val="105"/>
          <w:sz w:val="21"/>
        </w:rPr>
        <w:t xml:space="preserve"> </w:t>
      </w:r>
      <w:r w:rsidRPr="002C63A0">
        <w:rPr>
          <w:w w:val="105"/>
          <w:sz w:val="21"/>
        </w:rPr>
        <w:t>sırasıyla</w:t>
      </w:r>
      <w:r w:rsidRPr="002C63A0">
        <w:rPr>
          <w:spacing w:val="33"/>
          <w:w w:val="105"/>
          <w:sz w:val="21"/>
        </w:rPr>
        <w:t xml:space="preserve"> </w:t>
      </w:r>
      <w:r w:rsidRPr="002C63A0">
        <w:rPr>
          <w:w w:val="105"/>
          <w:sz w:val="21"/>
        </w:rPr>
        <w:t>%108’den</w:t>
      </w:r>
      <w:r w:rsidRPr="002C63A0">
        <w:rPr>
          <w:spacing w:val="34"/>
          <w:w w:val="105"/>
          <w:sz w:val="21"/>
        </w:rPr>
        <w:t xml:space="preserve"> </w:t>
      </w:r>
      <w:r w:rsidRPr="002C63A0">
        <w:rPr>
          <w:w w:val="105"/>
          <w:sz w:val="21"/>
        </w:rPr>
        <w:t>%123’e</w:t>
      </w:r>
      <w:r w:rsidRPr="002C63A0">
        <w:rPr>
          <w:spacing w:val="34"/>
          <w:w w:val="105"/>
          <w:sz w:val="21"/>
        </w:rPr>
        <w:t xml:space="preserve"> </w:t>
      </w:r>
      <w:r w:rsidRPr="002C63A0">
        <w:rPr>
          <w:w w:val="105"/>
          <w:sz w:val="21"/>
        </w:rPr>
        <w:t>ve</w:t>
      </w:r>
    </w:p>
    <w:p w:rsidR="00864048" w:rsidRPr="002C63A0" w:rsidRDefault="00CD6143" w:rsidP="002C63A0">
      <w:pPr>
        <w:pStyle w:val="GvdeMetni"/>
        <w:spacing w:before="2" w:line="302" w:lineRule="auto"/>
        <w:ind w:left="1660" w:right="1239"/>
        <w:jc w:val="both"/>
      </w:pPr>
      <w:r w:rsidRPr="002C63A0">
        <w:rPr>
          <w:w w:val="105"/>
        </w:rPr>
        <w:t xml:space="preserve">%54’ten %80’e yükselmesiyle birlikte 1,85 USD/kg’dan 1,57 USD/kg’a </w:t>
      </w:r>
      <w:proofErr w:type="gramStart"/>
      <w:r w:rsidRPr="002C63A0">
        <w:rPr>
          <w:w w:val="105"/>
        </w:rPr>
        <w:t>)</w:t>
      </w:r>
      <w:proofErr w:type="gramEnd"/>
      <w:r w:rsidRPr="002C63A0">
        <w:rPr>
          <w:w w:val="105"/>
        </w:rPr>
        <w:t xml:space="preserve"> gerilemiş olmasıdır</w:t>
      </w:r>
      <w:r w:rsidRPr="002C63A0">
        <w:rPr>
          <w:b/>
          <w:w w:val="105"/>
          <w:vertAlign w:val="superscript"/>
        </w:rPr>
        <w:t>3</w:t>
      </w:r>
      <w:r w:rsidRPr="002C63A0">
        <w:rPr>
          <w:w w:val="105"/>
        </w:rPr>
        <w:t>. İçinde bulunduğumuz 2020/21 sezonunda ise Çin Hariç dünya ortalaması Stok/Kullanım Oranının önceki sezonla ayni kalacağı (%79), Çin’deki oranın ise bir miktar azalarak %109’a düşeceği ve buna bağlı olarak ta pamuk fiyatlarının küçük bir artışla 1,62 USD/kg olacağı öngörülmektedir.</w:t>
      </w:r>
    </w:p>
    <w:p w:rsidR="00864048" w:rsidRPr="002C63A0" w:rsidRDefault="00CD6143" w:rsidP="002C63A0">
      <w:pPr>
        <w:pStyle w:val="ListeParagraf"/>
        <w:numPr>
          <w:ilvl w:val="1"/>
          <w:numId w:val="5"/>
        </w:numPr>
        <w:tabs>
          <w:tab w:val="left" w:pos="1661"/>
        </w:tabs>
        <w:spacing w:line="290" w:lineRule="auto"/>
        <w:ind w:right="1240"/>
        <w:rPr>
          <w:sz w:val="21"/>
        </w:rPr>
      </w:pPr>
      <w:r w:rsidRPr="002C63A0">
        <w:rPr>
          <w:w w:val="105"/>
          <w:sz w:val="21"/>
        </w:rPr>
        <w:t>Çin’in dönem başında %166 olan Stok/Kullanım Oranını giderek azaltarak dönem sonunda</w:t>
      </w:r>
      <w:r w:rsidRPr="002C63A0">
        <w:rPr>
          <w:spacing w:val="21"/>
          <w:w w:val="105"/>
          <w:sz w:val="21"/>
        </w:rPr>
        <w:t xml:space="preserve"> </w:t>
      </w:r>
      <w:r w:rsidRPr="002C63A0">
        <w:rPr>
          <w:w w:val="105"/>
          <w:sz w:val="21"/>
        </w:rPr>
        <w:t>%109</w:t>
      </w:r>
      <w:r w:rsidRPr="002C63A0">
        <w:rPr>
          <w:spacing w:val="21"/>
          <w:w w:val="105"/>
          <w:sz w:val="21"/>
        </w:rPr>
        <w:t xml:space="preserve"> </w:t>
      </w:r>
      <w:r w:rsidRPr="002C63A0">
        <w:rPr>
          <w:w w:val="105"/>
          <w:sz w:val="21"/>
        </w:rPr>
        <w:t>seviyesine</w:t>
      </w:r>
      <w:r w:rsidRPr="002C63A0">
        <w:rPr>
          <w:spacing w:val="21"/>
          <w:w w:val="105"/>
          <w:sz w:val="21"/>
        </w:rPr>
        <w:t xml:space="preserve"> </w:t>
      </w:r>
      <w:r w:rsidRPr="002C63A0">
        <w:rPr>
          <w:w w:val="105"/>
          <w:sz w:val="21"/>
        </w:rPr>
        <w:t>düşürmüş</w:t>
      </w:r>
      <w:r w:rsidRPr="002C63A0">
        <w:rPr>
          <w:spacing w:val="21"/>
          <w:w w:val="105"/>
          <w:sz w:val="21"/>
        </w:rPr>
        <w:t xml:space="preserve"> </w:t>
      </w:r>
      <w:r w:rsidRPr="002C63A0">
        <w:rPr>
          <w:w w:val="105"/>
          <w:sz w:val="21"/>
        </w:rPr>
        <w:t>olması</w:t>
      </w:r>
      <w:r w:rsidRPr="002C63A0">
        <w:rPr>
          <w:spacing w:val="19"/>
          <w:w w:val="105"/>
          <w:sz w:val="21"/>
        </w:rPr>
        <w:t xml:space="preserve"> </w:t>
      </w:r>
      <w:r w:rsidRPr="002C63A0">
        <w:rPr>
          <w:w w:val="105"/>
          <w:sz w:val="21"/>
        </w:rPr>
        <w:t>‘’yüksek</w:t>
      </w:r>
      <w:r w:rsidRPr="002C63A0">
        <w:rPr>
          <w:spacing w:val="21"/>
          <w:w w:val="105"/>
          <w:sz w:val="21"/>
        </w:rPr>
        <w:t xml:space="preserve"> </w:t>
      </w:r>
      <w:r w:rsidRPr="002C63A0">
        <w:rPr>
          <w:w w:val="105"/>
          <w:sz w:val="21"/>
        </w:rPr>
        <w:t>stokla</w:t>
      </w:r>
      <w:r w:rsidRPr="002C63A0">
        <w:rPr>
          <w:spacing w:val="21"/>
          <w:w w:val="105"/>
          <w:sz w:val="21"/>
        </w:rPr>
        <w:t xml:space="preserve"> </w:t>
      </w:r>
      <w:r w:rsidRPr="002C63A0">
        <w:rPr>
          <w:w w:val="105"/>
          <w:sz w:val="21"/>
        </w:rPr>
        <w:t>arzı</w:t>
      </w:r>
      <w:r w:rsidRPr="002C63A0">
        <w:rPr>
          <w:spacing w:val="20"/>
          <w:w w:val="105"/>
          <w:sz w:val="21"/>
        </w:rPr>
        <w:t xml:space="preserve"> </w:t>
      </w:r>
      <w:r w:rsidRPr="002C63A0">
        <w:rPr>
          <w:w w:val="105"/>
          <w:sz w:val="21"/>
        </w:rPr>
        <w:t>güdümleyerek</w:t>
      </w:r>
    </w:p>
    <w:p w:rsidR="00864048" w:rsidRPr="002C63A0" w:rsidRDefault="00FE081C" w:rsidP="002C63A0">
      <w:pPr>
        <w:pStyle w:val="GvdeMetni"/>
        <w:spacing w:before="3"/>
        <w:jc w:val="both"/>
        <w:rPr>
          <w:sz w:val="24"/>
        </w:rPr>
      </w:pPr>
      <w:r>
        <w:pict>
          <v:rect id="_x0000_s1047" style="position:absolute;left:0;text-align:left;margin-left:71.05pt;margin-top:15.95pt;width:2in;height:.5pt;z-index:-15726592;mso-wrap-distance-left:0;mso-wrap-distance-right:0;mso-position-horizontal-relative:page" fillcolor="#9bbb59" stroked="f">
            <w10:wrap type="topAndBottom" anchorx="page"/>
          </v:rect>
        </w:pict>
      </w:r>
    </w:p>
    <w:p w:rsidR="00864048" w:rsidRPr="002C63A0" w:rsidRDefault="00CD6143" w:rsidP="002C63A0">
      <w:pPr>
        <w:spacing w:before="90" w:line="264" w:lineRule="auto"/>
        <w:ind w:left="940" w:right="1457"/>
        <w:jc w:val="both"/>
        <w:rPr>
          <w:i/>
          <w:sz w:val="19"/>
        </w:rPr>
      </w:pPr>
      <w:r w:rsidRPr="002C63A0">
        <w:rPr>
          <w:w w:val="105"/>
          <w:sz w:val="19"/>
          <w:vertAlign w:val="superscript"/>
        </w:rPr>
        <w:t>3</w:t>
      </w:r>
      <w:r w:rsidRPr="002C63A0">
        <w:rPr>
          <w:w w:val="105"/>
          <w:sz w:val="19"/>
        </w:rPr>
        <w:t xml:space="preserve"> </w:t>
      </w:r>
      <w:r w:rsidRPr="002C63A0">
        <w:rPr>
          <w:i/>
          <w:w w:val="105"/>
          <w:sz w:val="19"/>
        </w:rPr>
        <w:t>Uzun yıllar boyunca %50</w:t>
      </w:r>
      <w:proofErr w:type="gramStart"/>
      <w:r w:rsidRPr="002C63A0">
        <w:rPr>
          <w:i/>
          <w:w w:val="105"/>
          <w:sz w:val="19"/>
        </w:rPr>
        <w:t>..</w:t>
      </w:r>
      <w:proofErr w:type="gramEnd"/>
      <w:r w:rsidRPr="002C63A0">
        <w:rPr>
          <w:i/>
          <w:w w:val="105"/>
          <w:sz w:val="19"/>
        </w:rPr>
        <w:t>70 bandında seyretmekte olan dünya ortalaması Stok/Kullanım Oranları, Çin’in yaklaşık on yıldan beri izlemekte olduğu ‘’yüksek stokla arzı güdümleyerek pamuk fiyatlarını kontrol altında tutma’’ politikası nedeniyle anlam ve öngörülebilir etkisini büyük ölçüde kaybetmiştir. Bu kaybı geri kazanabilmek üzere, dünya ortalaması Stok/Kullanım Oranları Çin ve Çin hariç diğer dünya ülkeleri olarak ikiye ayrılarak verilmeye ve değerlendirilmeye başlanmıştır.</w:t>
      </w:r>
    </w:p>
    <w:p w:rsidR="00864048" w:rsidRDefault="00864048">
      <w:pPr>
        <w:spacing w:line="264" w:lineRule="auto"/>
        <w:rPr>
          <w:sz w:val="19"/>
        </w:rPr>
        <w:sectPr w:rsidR="00864048">
          <w:pgSz w:w="11910" w:h="16840"/>
          <w:pgMar w:top="1580" w:right="180" w:bottom="980" w:left="480" w:header="0" w:footer="785" w:gutter="0"/>
          <w:cols w:space="708"/>
        </w:sectPr>
      </w:pPr>
    </w:p>
    <w:p w:rsidR="00864048" w:rsidRPr="002C63A0" w:rsidRDefault="00CD6143" w:rsidP="002C63A0">
      <w:pPr>
        <w:pStyle w:val="GvdeMetni"/>
        <w:spacing w:before="97" w:line="300" w:lineRule="auto"/>
        <w:ind w:left="1660" w:right="1238"/>
        <w:jc w:val="both"/>
      </w:pPr>
      <w:proofErr w:type="gramStart"/>
      <w:r w:rsidRPr="002C63A0">
        <w:rPr>
          <w:w w:val="105"/>
        </w:rPr>
        <w:lastRenderedPageBreak/>
        <w:t>pamuk</w:t>
      </w:r>
      <w:proofErr w:type="gramEnd"/>
      <w:r w:rsidRPr="002C63A0">
        <w:rPr>
          <w:w w:val="105"/>
        </w:rPr>
        <w:t xml:space="preserve"> fiyatlarını kontrol altında tutma’’ amacıyla izlemekte olduğu politikasını gevşetmekte olduğunun işareti olarak yorumlanabilir. Ne var ki, son iki </w:t>
      </w:r>
      <w:proofErr w:type="gramStart"/>
      <w:r w:rsidRPr="002C63A0">
        <w:rPr>
          <w:w w:val="105"/>
        </w:rPr>
        <w:t>sezon  itibariyle</w:t>
      </w:r>
      <w:proofErr w:type="gramEnd"/>
      <w:r w:rsidRPr="002C63A0">
        <w:rPr>
          <w:w w:val="105"/>
        </w:rPr>
        <w:t xml:space="preserve"> Çin hariç dünya Stok/Kullanım Oranının %80 seviyesine çıkmış olması stokların güncel pamuk fiyatları üzerindeki baskısının daha önceki yıllara oranla artmış olduğu gerçeğini</w:t>
      </w:r>
      <w:r w:rsidRPr="002C63A0">
        <w:rPr>
          <w:spacing w:val="3"/>
          <w:w w:val="105"/>
        </w:rPr>
        <w:t xml:space="preserve"> </w:t>
      </w:r>
      <w:r w:rsidRPr="002C63A0">
        <w:rPr>
          <w:w w:val="105"/>
        </w:rPr>
        <w:t>değiştirmemektedir.</w:t>
      </w:r>
    </w:p>
    <w:p w:rsidR="00864048" w:rsidRPr="002C63A0" w:rsidRDefault="00CD6143" w:rsidP="002C63A0">
      <w:pPr>
        <w:pStyle w:val="ListeParagraf"/>
        <w:numPr>
          <w:ilvl w:val="1"/>
          <w:numId w:val="5"/>
        </w:numPr>
        <w:tabs>
          <w:tab w:val="left" w:pos="1661"/>
        </w:tabs>
        <w:spacing w:line="297" w:lineRule="auto"/>
        <w:rPr>
          <w:sz w:val="21"/>
        </w:rPr>
      </w:pPr>
      <w:proofErr w:type="spellStart"/>
      <w:r w:rsidRPr="002C63A0">
        <w:rPr>
          <w:b/>
          <w:w w:val="105"/>
          <w:sz w:val="21"/>
        </w:rPr>
        <w:t>Cotlook</w:t>
      </w:r>
      <w:proofErr w:type="spellEnd"/>
      <w:r w:rsidRPr="002C63A0">
        <w:rPr>
          <w:b/>
          <w:w w:val="105"/>
          <w:sz w:val="21"/>
        </w:rPr>
        <w:t xml:space="preserve"> A Index pamuk fiyatları</w:t>
      </w:r>
      <w:r w:rsidRPr="002C63A0">
        <w:rPr>
          <w:b/>
          <w:w w:val="105"/>
          <w:sz w:val="21"/>
          <w:vertAlign w:val="superscript"/>
        </w:rPr>
        <w:t>4</w:t>
      </w:r>
      <w:r w:rsidRPr="002C63A0">
        <w:rPr>
          <w:b/>
          <w:w w:val="105"/>
          <w:sz w:val="21"/>
        </w:rPr>
        <w:t xml:space="preserve"> </w:t>
      </w:r>
      <w:r w:rsidRPr="002C63A0">
        <w:rPr>
          <w:w w:val="105"/>
          <w:sz w:val="21"/>
        </w:rPr>
        <w:t xml:space="preserve">2016/17 sezonundaki 27 </w:t>
      </w:r>
      <w:proofErr w:type="spellStart"/>
      <w:r w:rsidRPr="002C63A0">
        <w:rPr>
          <w:w w:val="105"/>
          <w:sz w:val="21"/>
        </w:rPr>
        <w:t>Cent</w:t>
      </w:r>
      <w:proofErr w:type="spellEnd"/>
      <w:r w:rsidRPr="002C63A0">
        <w:rPr>
          <w:w w:val="105"/>
          <w:sz w:val="21"/>
        </w:rPr>
        <w:t>/kg’lık bir artışı takiben 3 sezon boyunca 1,82</w:t>
      </w:r>
      <w:proofErr w:type="gramStart"/>
      <w:r w:rsidRPr="002C63A0">
        <w:rPr>
          <w:w w:val="105"/>
          <w:sz w:val="21"/>
        </w:rPr>
        <w:t>..</w:t>
      </w:r>
      <w:proofErr w:type="gramEnd"/>
      <w:r w:rsidRPr="002C63A0">
        <w:rPr>
          <w:w w:val="105"/>
          <w:sz w:val="21"/>
        </w:rPr>
        <w:t>1,94 USD/kg aralığında istikrarlı bir seyir izlemiştir. Ancak, 2019/20 sezonunda üretimin artmasına karşılık tüketimdeki azalma ve Stok/Kullanım Oranlarındaki artış nedeniyle tekrar 1,57 USD/kg’a gerilemiş olup, 2020/21 sezonu itibariyle küçük bir artışla 1,62 USD/kg olduğu</w:t>
      </w:r>
      <w:r w:rsidRPr="002C63A0">
        <w:rPr>
          <w:spacing w:val="27"/>
          <w:w w:val="105"/>
          <w:sz w:val="21"/>
        </w:rPr>
        <w:t xml:space="preserve"> </w:t>
      </w:r>
      <w:r w:rsidRPr="002C63A0">
        <w:rPr>
          <w:w w:val="105"/>
          <w:sz w:val="21"/>
        </w:rPr>
        <w:t>öngörülmektedir.</w:t>
      </w:r>
    </w:p>
    <w:p w:rsidR="00864048" w:rsidRPr="002C63A0" w:rsidRDefault="00864048" w:rsidP="002C63A0">
      <w:pPr>
        <w:pStyle w:val="GvdeMetni"/>
        <w:spacing w:before="11"/>
        <w:jc w:val="both"/>
        <w:rPr>
          <w:sz w:val="27"/>
        </w:rPr>
      </w:pPr>
    </w:p>
    <w:p w:rsidR="00864048" w:rsidRPr="002C63A0" w:rsidRDefault="00CD6143" w:rsidP="002C63A0">
      <w:pPr>
        <w:pStyle w:val="Balk1"/>
        <w:numPr>
          <w:ilvl w:val="0"/>
          <w:numId w:val="6"/>
        </w:numPr>
        <w:tabs>
          <w:tab w:val="left" w:pos="2025"/>
        </w:tabs>
        <w:ind w:left="2024"/>
        <w:jc w:val="both"/>
      </w:pPr>
      <w:r w:rsidRPr="002C63A0">
        <w:t>TÜRKİYE PAMUK</w:t>
      </w:r>
      <w:r w:rsidRPr="002C63A0">
        <w:rPr>
          <w:spacing w:val="3"/>
        </w:rPr>
        <w:t xml:space="preserve"> </w:t>
      </w:r>
      <w:r w:rsidRPr="002C63A0">
        <w:t>DURUMU</w:t>
      </w:r>
    </w:p>
    <w:p w:rsidR="00864048" w:rsidRPr="002C63A0" w:rsidRDefault="00CD6143" w:rsidP="002C63A0">
      <w:pPr>
        <w:pStyle w:val="GvdeMetni"/>
        <w:spacing w:before="80" w:line="333" w:lineRule="auto"/>
        <w:ind w:left="940" w:right="1241" w:firstLine="737"/>
        <w:jc w:val="both"/>
      </w:pPr>
      <w:r w:rsidRPr="002C63A0">
        <w:rPr>
          <w:w w:val="105"/>
        </w:rPr>
        <w:t>2015/16</w:t>
      </w:r>
      <w:proofErr w:type="gramStart"/>
      <w:r w:rsidRPr="002C63A0">
        <w:rPr>
          <w:w w:val="105"/>
        </w:rPr>
        <w:t>..</w:t>
      </w:r>
      <w:proofErr w:type="gramEnd"/>
      <w:r w:rsidRPr="002C63A0">
        <w:rPr>
          <w:w w:val="105"/>
        </w:rPr>
        <w:t xml:space="preserve">2020/21 dönemi ülkemiz pamuk üretimi ve durumu </w:t>
      </w:r>
      <w:r w:rsidRPr="002C63A0">
        <w:rPr>
          <w:b/>
          <w:w w:val="105"/>
        </w:rPr>
        <w:t xml:space="preserve">Çizelge 2 </w:t>
      </w:r>
      <w:r w:rsidRPr="002C63A0">
        <w:rPr>
          <w:w w:val="105"/>
        </w:rPr>
        <w:t xml:space="preserve">ve </w:t>
      </w:r>
      <w:r w:rsidRPr="002C63A0">
        <w:rPr>
          <w:b/>
          <w:w w:val="105"/>
        </w:rPr>
        <w:t xml:space="preserve">Çizelge 3’te </w:t>
      </w:r>
      <w:r w:rsidRPr="002C63A0">
        <w:rPr>
          <w:w w:val="105"/>
        </w:rPr>
        <w:t>özetlenmiş olup, dönem boyunca ortaya çıkan başlıca gelişmeler şunlardır:</w:t>
      </w:r>
    </w:p>
    <w:p w:rsidR="00864048" w:rsidRPr="002C63A0" w:rsidRDefault="00CD6143" w:rsidP="002C63A0">
      <w:pPr>
        <w:pStyle w:val="ListeParagraf"/>
        <w:numPr>
          <w:ilvl w:val="0"/>
          <w:numId w:val="4"/>
        </w:numPr>
        <w:tabs>
          <w:tab w:val="left" w:pos="1301"/>
        </w:tabs>
        <w:spacing w:line="244" w:lineRule="exact"/>
        <w:ind w:right="0" w:hanging="361"/>
        <w:rPr>
          <w:rFonts w:ascii="Symbol" w:hAnsi="Symbol"/>
          <w:sz w:val="21"/>
        </w:rPr>
      </w:pPr>
      <w:r w:rsidRPr="002C63A0">
        <w:rPr>
          <w:w w:val="105"/>
          <w:sz w:val="21"/>
        </w:rPr>
        <w:t>2016/17</w:t>
      </w:r>
      <w:r w:rsidRPr="002C63A0">
        <w:rPr>
          <w:spacing w:val="8"/>
          <w:w w:val="105"/>
          <w:sz w:val="21"/>
        </w:rPr>
        <w:t xml:space="preserve"> </w:t>
      </w:r>
      <w:r w:rsidRPr="002C63A0">
        <w:rPr>
          <w:w w:val="105"/>
          <w:sz w:val="21"/>
        </w:rPr>
        <w:t>sezonundaki</w:t>
      </w:r>
      <w:r w:rsidRPr="002C63A0">
        <w:rPr>
          <w:spacing w:val="6"/>
          <w:w w:val="105"/>
          <w:sz w:val="21"/>
        </w:rPr>
        <w:t xml:space="preserve"> </w:t>
      </w:r>
      <w:r w:rsidRPr="002C63A0">
        <w:rPr>
          <w:w w:val="105"/>
          <w:sz w:val="21"/>
        </w:rPr>
        <w:t>son</w:t>
      </w:r>
      <w:r w:rsidRPr="002C63A0">
        <w:rPr>
          <w:spacing w:val="9"/>
          <w:w w:val="105"/>
          <w:sz w:val="21"/>
        </w:rPr>
        <w:t xml:space="preserve"> </w:t>
      </w:r>
      <w:r w:rsidRPr="002C63A0">
        <w:rPr>
          <w:w w:val="105"/>
          <w:sz w:val="21"/>
        </w:rPr>
        <w:t>otuz</w:t>
      </w:r>
      <w:r w:rsidRPr="002C63A0">
        <w:rPr>
          <w:spacing w:val="7"/>
          <w:w w:val="105"/>
          <w:sz w:val="21"/>
        </w:rPr>
        <w:t xml:space="preserve"> </w:t>
      </w:r>
      <w:r w:rsidRPr="002C63A0">
        <w:rPr>
          <w:w w:val="105"/>
          <w:sz w:val="21"/>
        </w:rPr>
        <w:t>yılın</w:t>
      </w:r>
      <w:r w:rsidRPr="002C63A0">
        <w:rPr>
          <w:spacing w:val="9"/>
          <w:w w:val="105"/>
          <w:sz w:val="21"/>
        </w:rPr>
        <w:t xml:space="preserve"> </w:t>
      </w:r>
      <w:r w:rsidRPr="002C63A0">
        <w:rPr>
          <w:w w:val="105"/>
          <w:sz w:val="21"/>
        </w:rPr>
        <w:t>en</w:t>
      </w:r>
      <w:r w:rsidRPr="002C63A0">
        <w:rPr>
          <w:spacing w:val="8"/>
          <w:w w:val="105"/>
          <w:sz w:val="21"/>
        </w:rPr>
        <w:t xml:space="preserve"> </w:t>
      </w:r>
      <w:r w:rsidRPr="002C63A0">
        <w:rPr>
          <w:w w:val="105"/>
          <w:sz w:val="21"/>
        </w:rPr>
        <w:t>düşük</w:t>
      </w:r>
      <w:r w:rsidRPr="002C63A0">
        <w:rPr>
          <w:spacing w:val="9"/>
          <w:w w:val="105"/>
          <w:sz w:val="21"/>
        </w:rPr>
        <w:t xml:space="preserve"> </w:t>
      </w:r>
      <w:r w:rsidRPr="002C63A0">
        <w:rPr>
          <w:w w:val="105"/>
          <w:sz w:val="21"/>
        </w:rPr>
        <w:t>değeri</w:t>
      </w:r>
      <w:r w:rsidRPr="002C63A0">
        <w:rPr>
          <w:spacing w:val="6"/>
          <w:w w:val="105"/>
          <w:sz w:val="21"/>
        </w:rPr>
        <w:t xml:space="preserve"> </w:t>
      </w:r>
      <w:r w:rsidRPr="002C63A0">
        <w:rPr>
          <w:w w:val="105"/>
          <w:sz w:val="21"/>
        </w:rPr>
        <w:t>olan</w:t>
      </w:r>
      <w:r w:rsidRPr="002C63A0">
        <w:rPr>
          <w:spacing w:val="9"/>
          <w:w w:val="105"/>
          <w:sz w:val="21"/>
        </w:rPr>
        <w:t xml:space="preserve"> </w:t>
      </w:r>
      <w:r w:rsidRPr="002C63A0">
        <w:rPr>
          <w:w w:val="105"/>
          <w:sz w:val="21"/>
        </w:rPr>
        <w:t>416</w:t>
      </w:r>
      <w:r w:rsidRPr="002C63A0">
        <w:rPr>
          <w:spacing w:val="8"/>
          <w:w w:val="105"/>
          <w:sz w:val="21"/>
        </w:rPr>
        <w:t xml:space="preserve"> </w:t>
      </w:r>
      <w:r w:rsidRPr="002C63A0">
        <w:rPr>
          <w:w w:val="105"/>
          <w:sz w:val="21"/>
        </w:rPr>
        <w:t>bin</w:t>
      </w:r>
      <w:r w:rsidRPr="002C63A0">
        <w:rPr>
          <w:spacing w:val="8"/>
          <w:w w:val="105"/>
          <w:sz w:val="21"/>
        </w:rPr>
        <w:t xml:space="preserve"> </w:t>
      </w:r>
      <w:r w:rsidRPr="002C63A0">
        <w:rPr>
          <w:w w:val="105"/>
          <w:sz w:val="21"/>
        </w:rPr>
        <w:t>ha</w:t>
      </w:r>
      <w:r w:rsidRPr="002C63A0">
        <w:rPr>
          <w:spacing w:val="9"/>
          <w:w w:val="105"/>
          <w:sz w:val="21"/>
        </w:rPr>
        <w:t xml:space="preserve"> </w:t>
      </w:r>
      <w:r w:rsidRPr="002C63A0">
        <w:rPr>
          <w:w w:val="105"/>
          <w:sz w:val="21"/>
        </w:rPr>
        <w:t>seviyesinden</w:t>
      </w:r>
      <w:r w:rsidRPr="002C63A0">
        <w:rPr>
          <w:spacing w:val="7"/>
          <w:w w:val="105"/>
          <w:sz w:val="21"/>
        </w:rPr>
        <w:t xml:space="preserve"> </w:t>
      </w:r>
      <w:r w:rsidRPr="002C63A0">
        <w:rPr>
          <w:w w:val="105"/>
          <w:sz w:val="21"/>
        </w:rPr>
        <w:t>sonra</w:t>
      </w:r>
    </w:p>
    <w:p w:rsidR="00864048" w:rsidRPr="002C63A0" w:rsidRDefault="00CD6143" w:rsidP="002C63A0">
      <w:pPr>
        <w:pStyle w:val="GvdeMetni"/>
        <w:spacing w:before="88" w:line="326" w:lineRule="auto"/>
        <w:ind w:left="1300" w:right="1238"/>
        <w:jc w:val="both"/>
      </w:pPr>
      <w:proofErr w:type="gramStart"/>
      <w:r w:rsidRPr="002C63A0">
        <w:rPr>
          <w:w w:val="105"/>
        </w:rPr>
        <w:t>artmaya</w:t>
      </w:r>
      <w:proofErr w:type="gramEnd"/>
      <w:r w:rsidRPr="002C63A0">
        <w:rPr>
          <w:w w:val="105"/>
        </w:rPr>
        <w:t xml:space="preserve"> başlayarak 2017/18 sezonunda 502 bin, 2018/19 sezonunda 519 bin </w:t>
      </w:r>
      <w:proofErr w:type="spellStart"/>
      <w:r w:rsidRPr="002C63A0">
        <w:rPr>
          <w:w w:val="105"/>
        </w:rPr>
        <w:t>ha’a</w:t>
      </w:r>
      <w:proofErr w:type="spellEnd"/>
      <w:r w:rsidRPr="002C63A0">
        <w:rPr>
          <w:w w:val="105"/>
        </w:rPr>
        <w:t xml:space="preserve"> çıkan </w:t>
      </w:r>
      <w:r w:rsidRPr="002C63A0">
        <w:rPr>
          <w:b/>
          <w:w w:val="105"/>
        </w:rPr>
        <w:t xml:space="preserve">pamuk ekim alanları </w:t>
      </w:r>
      <w:r w:rsidRPr="002C63A0">
        <w:rPr>
          <w:w w:val="105"/>
        </w:rPr>
        <w:t xml:space="preserve">2019/20’de %14 azalarak 478 bin </w:t>
      </w:r>
      <w:proofErr w:type="spellStart"/>
      <w:r w:rsidRPr="002C63A0">
        <w:rPr>
          <w:w w:val="105"/>
        </w:rPr>
        <w:t>ha’a</w:t>
      </w:r>
      <w:proofErr w:type="spellEnd"/>
      <w:r w:rsidRPr="002C63A0">
        <w:rPr>
          <w:w w:val="105"/>
        </w:rPr>
        <w:t xml:space="preserve"> gerilemiştir. 2020/21 sezonunda bu gerileme, raporun ilerleyen bölümlerinde açıklanacak nedenlerle, artarak sürmüş ve pamuk alanları %40 azalma ile 353 bin ha seviyesine düşmüştür.</w:t>
      </w:r>
    </w:p>
    <w:p w:rsidR="00864048" w:rsidRPr="002C63A0" w:rsidRDefault="00CD6143" w:rsidP="002C63A0">
      <w:pPr>
        <w:pStyle w:val="ListeParagraf"/>
        <w:numPr>
          <w:ilvl w:val="0"/>
          <w:numId w:val="4"/>
        </w:numPr>
        <w:tabs>
          <w:tab w:val="left" w:pos="1301"/>
        </w:tabs>
        <w:spacing w:line="326" w:lineRule="auto"/>
        <w:rPr>
          <w:rFonts w:ascii="Symbol" w:hAnsi="Symbol"/>
          <w:sz w:val="21"/>
        </w:rPr>
      </w:pPr>
      <w:proofErr w:type="gramStart"/>
      <w:r w:rsidRPr="002C63A0">
        <w:rPr>
          <w:w w:val="105"/>
          <w:sz w:val="21"/>
        </w:rPr>
        <w:t xml:space="preserve">Son yirmi yıllık dönemin ilk on beş yılında, sertifikalı tohum kullanımı destekleme politikaları ile yerli tohum ıslahındaki başarıların sonucunda 300 kg/da seviyelerinden, 2016 itibariyle 505 kg/da tarihi rekor seviyesine çıkan </w:t>
      </w:r>
      <w:r w:rsidRPr="002C63A0">
        <w:rPr>
          <w:b/>
          <w:w w:val="105"/>
          <w:sz w:val="21"/>
        </w:rPr>
        <w:t xml:space="preserve">tarla verimleri </w:t>
      </w:r>
      <w:r w:rsidRPr="002C63A0">
        <w:rPr>
          <w:w w:val="105"/>
          <w:sz w:val="21"/>
        </w:rPr>
        <w:t xml:space="preserve">2017 ve 2018 deki küçük azalmaların ardı sıra 2019 da 460’a, 2020 de ise 456 kg/da düşmüştür. </w:t>
      </w:r>
      <w:proofErr w:type="gramEnd"/>
      <w:r w:rsidRPr="002C63A0">
        <w:rPr>
          <w:w w:val="105"/>
          <w:sz w:val="21"/>
        </w:rPr>
        <w:t>Bu gerilemede kültürel önlemlerde iklim değişikliğinden kaynaklanan nedenlerle yeterli başarının sağlanamamış olması önemli rol</w:t>
      </w:r>
      <w:r w:rsidRPr="002C63A0">
        <w:rPr>
          <w:spacing w:val="-4"/>
          <w:w w:val="105"/>
          <w:sz w:val="21"/>
        </w:rPr>
        <w:t xml:space="preserve"> </w:t>
      </w:r>
      <w:r w:rsidRPr="002C63A0">
        <w:rPr>
          <w:w w:val="105"/>
          <w:sz w:val="21"/>
        </w:rPr>
        <w:t>oynamıştır.</w:t>
      </w:r>
    </w:p>
    <w:p w:rsidR="00864048" w:rsidRPr="002C63A0" w:rsidRDefault="00CD6143" w:rsidP="002C63A0">
      <w:pPr>
        <w:pStyle w:val="ListeParagraf"/>
        <w:numPr>
          <w:ilvl w:val="0"/>
          <w:numId w:val="4"/>
        </w:numPr>
        <w:tabs>
          <w:tab w:val="left" w:pos="1301"/>
        </w:tabs>
        <w:spacing w:line="243" w:lineRule="exact"/>
        <w:ind w:right="0" w:hanging="361"/>
        <w:rPr>
          <w:rFonts w:ascii="Symbol" w:hAnsi="Symbol"/>
          <w:sz w:val="21"/>
        </w:rPr>
      </w:pPr>
      <w:r w:rsidRPr="002C63A0">
        <w:rPr>
          <w:w w:val="105"/>
          <w:sz w:val="21"/>
        </w:rPr>
        <w:t>Ekim alanları ve tarla verimlerindeki dalgalanmalarla birlikte 2018/19 sezonunda 2</w:t>
      </w:r>
      <w:r w:rsidRPr="002C63A0">
        <w:rPr>
          <w:spacing w:val="37"/>
          <w:w w:val="105"/>
          <w:sz w:val="21"/>
        </w:rPr>
        <w:t xml:space="preserve"> </w:t>
      </w:r>
      <w:r w:rsidRPr="002C63A0">
        <w:rPr>
          <w:w w:val="105"/>
          <w:sz w:val="21"/>
        </w:rPr>
        <w:t>milyon</w:t>
      </w:r>
    </w:p>
    <w:p w:rsidR="00864048" w:rsidRPr="002C63A0" w:rsidRDefault="00CD6143" w:rsidP="002C63A0">
      <w:pPr>
        <w:spacing w:before="90"/>
        <w:ind w:left="1300"/>
        <w:jc w:val="both"/>
        <w:rPr>
          <w:sz w:val="21"/>
        </w:rPr>
      </w:pPr>
      <w:r w:rsidRPr="002C63A0">
        <w:rPr>
          <w:w w:val="105"/>
          <w:sz w:val="21"/>
        </w:rPr>
        <w:t xml:space="preserve">570 bin </w:t>
      </w:r>
      <w:proofErr w:type="spellStart"/>
      <w:r w:rsidRPr="002C63A0">
        <w:rPr>
          <w:w w:val="105"/>
          <w:sz w:val="21"/>
        </w:rPr>
        <w:t>ton’a</w:t>
      </w:r>
      <w:proofErr w:type="spellEnd"/>
      <w:r w:rsidRPr="002C63A0">
        <w:rPr>
          <w:w w:val="105"/>
          <w:sz w:val="21"/>
        </w:rPr>
        <w:t xml:space="preserve"> kadar yükselen </w:t>
      </w:r>
      <w:r w:rsidRPr="002C63A0">
        <w:rPr>
          <w:b/>
          <w:w w:val="105"/>
          <w:sz w:val="21"/>
        </w:rPr>
        <w:t xml:space="preserve">kütlü pamuk </w:t>
      </w:r>
      <w:proofErr w:type="gramStart"/>
      <w:r w:rsidRPr="002C63A0">
        <w:rPr>
          <w:b/>
          <w:w w:val="105"/>
          <w:sz w:val="21"/>
        </w:rPr>
        <w:t>rekoltesi</w:t>
      </w:r>
      <w:proofErr w:type="gramEnd"/>
      <w:r w:rsidRPr="002C63A0">
        <w:rPr>
          <w:b/>
          <w:w w:val="105"/>
          <w:sz w:val="21"/>
        </w:rPr>
        <w:t xml:space="preserve"> </w:t>
      </w:r>
      <w:r w:rsidRPr="002C63A0">
        <w:rPr>
          <w:w w:val="105"/>
          <w:sz w:val="21"/>
        </w:rPr>
        <w:t>2019/20 sezonunda %14 azalarak</w:t>
      </w:r>
    </w:p>
    <w:p w:rsidR="00864048" w:rsidRPr="002C63A0" w:rsidRDefault="00CD6143" w:rsidP="002C63A0">
      <w:pPr>
        <w:pStyle w:val="GvdeMetni"/>
        <w:spacing w:before="89" w:line="328" w:lineRule="auto"/>
        <w:ind w:left="1300" w:right="1240"/>
        <w:jc w:val="both"/>
        <w:rPr>
          <w:b/>
        </w:rPr>
      </w:pPr>
      <w:r w:rsidRPr="002C63A0">
        <w:rPr>
          <w:w w:val="105"/>
        </w:rPr>
        <w:t xml:space="preserve">2 milyon 200 bin </w:t>
      </w:r>
      <w:proofErr w:type="spellStart"/>
      <w:r w:rsidRPr="002C63A0">
        <w:rPr>
          <w:w w:val="105"/>
        </w:rPr>
        <w:t>ton’a</w:t>
      </w:r>
      <w:proofErr w:type="spellEnd"/>
      <w:r w:rsidRPr="002C63A0">
        <w:rPr>
          <w:w w:val="105"/>
        </w:rPr>
        <w:t xml:space="preserve"> gerilemiş; 2020/21 sezonunda ise </w:t>
      </w:r>
      <w:proofErr w:type="spellStart"/>
      <w:r w:rsidRPr="002C63A0">
        <w:rPr>
          <w:w w:val="105"/>
        </w:rPr>
        <w:t>TUİK’e</w:t>
      </w:r>
      <w:proofErr w:type="spellEnd"/>
      <w:r w:rsidRPr="002C63A0">
        <w:rPr>
          <w:w w:val="105"/>
        </w:rPr>
        <w:t xml:space="preserve"> göre %19, </w:t>
      </w:r>
      <w:proofErr w:type="spellStart"/>
      <w:proofErr w:type="gramStart"/>
      <w:r w:rsidRPr="002C63A0">
        <w:rPr>
          <w:w w:val="105"/>
        </w:rPr>
        <w:t>UPK’ya</w:t>
      </w:r>
      <w:proofErr w:type="spellEnd"/>
      <w:r w:rsidRPr="002C63A0">
        <w:rPr>
          <w:w w:val="105"/>
        </w:rPr>
        <w:t xml:space="preserve">    göre</w:t>
      </w:r>
      <w:proofErr w:type="gramEnd"/>
      <w:r w:rsidRPr="002C63A0">
        <w:rPr>
          <w:w w:val="105"/>
        </w:rPr>
        <w:t xml:space="preserve"> </w:t>
      </w:r>
      <w:r w:rsidRPr="002C63A0">
        <w:rPr>
          <w:spacing w:val="2"/>
          <w:w w:val="105"/>
        </w:rPr>
        <w:t xml:space="preserve">%27 </w:t>
      </w:r>
      <w:r w:rsidRPr="002C63A0">
        <w:rPr>
          <w:w w:val="105"/>
        </w:rPr>
        <w:t xml:space="preserve">azalarak 1 milyon 774 bin ve 1 milyon 607 bin </w:t>
      </w:r>
      <w:proofErr w:type="spellStart"/>
      <w:r w:rsidRPr="002C63A0">
        <w:rPr>
          <w:w w:val="105"/>
        </w:rPr>
        <w:t>ton’a</w:t>
      </w:r>
      <w:proofErr w:type="spellEnd"/>
      <w:r w:rsidRPr="002C63A0">
        <w:rPr>
          <w:w w:val="105"/>
        </w:rPr>
        <w:t xml:space="preserve"> düşmüş olduğu tahmin edilmektedir.</w:t>
      </w:r>
      <w:r w:rsidRPr="002C63A0">
        <w:rPr>
          <w:b/>
          <w:w w:val="105"/>
          <w:vertAlign w:val="superscript"/>
        </w:rPr>
        <w:t>5</w:t>
      </w:r>
    </w:p>
    <w:p w:rsidR="00864048" w:rsidRPr="002C63A0" w:rsidRDefault="00CD6143" w:rsidP="002C63A0">
      <w:pPr>
        <w:pStyle w:val="ListeParagraf"/>
        <w:numPr>
          <w:ilvl w:val="0"/>
          <w:numId w:val="4"/>
        </w:numPr>
        <w:tabs>
          <w:tab w:val="left" w:pos="1301"/>
        </w:tabs>
        <w:spacing w:line="326" w:lineRule="auto"/>
        <w:rPr>
          <w:rFonts w:ascii="Symbol" w:hAnsi="Symbol"/>
          <w:sz w:val="21"/>
        </w:rPr>
      </w:pPr>
      <w:r w:rsidRPr="002C63A0">
        <w:rPr>
          <w:sz w:val="21"/>
        </w:rPr>
        <w:t xml:space="preserve">Son iki sezondur </w:t>
      </w:r>
      <w:r w:rsidRPr="002C63A0">
        <w:rPr>
          <w:spacing w:val="2"/>
          <w:sz w:val="21"/>
        </w:rPr>
        <w:t xml:space="preserve">%38 </w:t>
      </w:r>
      <w:r w:rsidRPr="002C63A0">
        <w:rPr>
          <w:sz w:val="21"/>
        </w:rPr>
        <w:t xml:space="preserve">olan ortalama </w:t>
      </w:r>
      <w:r w:rsidRPr="002C63A0">
        <w:rPr>
          <w:b/>
          <w:sz w:val="21"/>
        </w:rPr>
        <w:t xml:space="preserve">Çırçır Randımanının </w:t>
      </w:r>
      <w:r w:rsidRPr="002C63A0">
        <w:rPr>
          <w:sz w:val="21"/>
        </w:rPr>
        <w:t xml:space="preserve">2020/21 itibariyle bir puanlık artışla </w:t>
      </w:r>
      <w:r w:rsidRPr="002C63A0">
        <w:rPr>
          <w:spacing w:val="2"/>
          <w:sz w:val="21"/>
        </w:rPr>
        <w:t xml:space="preserve">%39 </w:t>
      </w:r>
      <w:r w:rsidRPr="002C63A0">
        <w:rPr>
          <w:sz w:val="21"/>
        </w:rPr>
        <w:t xml:space="preserve">olduğu tahmin edilmektedir. Buna göre </w:t>
      </w:r>
      <w:r w:rsidRPr="002C63A0">
        <w:rPr>
          <w:b/>
          <w:sz w:val="21"/>
        </w:rPr>
        <w:t xml:space="preserve">lif verimimizin </w:t>
      </w:r>
      <w:r w:rsidRPr="002C63A0">
        <w:rPr>
          <w:sz w:val="21"/>
        </w:rPr>
        <w:t xml:space="preserve">170 kg/da, </w:t>
      </w:r>
      <w:r w:rsidRPr="002C63A0">
        <w:rPr>
          <w:b/>
          <w:sz w:val="21"/>
        </w:rPr>
        <w:t xml:space="preserve">lif </w:t>
      </w:r>
      <w:proofErr w:type="gramStart"/>
      <w:r w:rsidRPr="002C63A0">
        <w:rPr>
          <w:b/>
          <w:sz w:val="21"/>
        </w:rPr>
        <w:t>rekoltemizin</w:t>
      </w:r>
      <w:proofErr w:type="gramEnd"/>
      <w:r w:rsidRPr="002C63A0">
        <w:rPr>
          <w:b/>
          <w:sz w:val="21"/>
        </w:rPr>
        <w:t xml:space="preserve"> </w:t>
      </w:r>
      <w:r w:rsidRPr="002C63A0">
        <w:rPr>
          <w:sz w:val="21"/>
        </w:rPr>
        <w:t xml:space="preserve">ise Konseyimize göre 627 bin ton, Ticaret bakanlığımız tarafından </w:t>
      </w:r>
      <w:proofErr w:type="spellStart"/>
      <w:r w:rsidRPr="002C63A0">
        <w:rPr>
          <w:sz w:val="21"/>
        </w:rPr>
        <w:t>ICAC’a</w:t>
      </w:r>
      <w:proofErr w:type="spellEnd"/>
      <w:r w:rsidRPr="002C63A0">
        <w:rPr>
          <w:sz w:val="21"/>
        </w:rPr>
        <w:t xml:space="preserve"> bildirilen değere göre ise 700 bin ton olduğu tahmin edilmektedir. Buna göre 2020/21 sezonunda son 25 yılın en düşük lif pamuk </w:t>
      </w:r>
      <w:proofErr w:type="gramStart"/>
      <w:r w:rsidRPr="002C63A0">
        <w:rPr>
          <w:sz w:val="21"/>
        </w:rPr>
        <w:t>rekoltesinin</w:t>
      </w:r>
      <w:proofErr w:type="gramEnd"/>
      <w:r w:rsidRPr="002C63A0">
        <w:rPr>
          <w:sz w:val="21"/>
        </w:rPr>
        <w:t xml:space="preserve"> elde</w:t>
      </w:r>
      <w:r w:rsidRPr="002C63A0">
        <w:rPr>
          <w:spacing w:val="-22"/>
          <w:sz w:val="21"/>
        </w:rPr>
        <w:t xml:space="preserve"> </w:t>
      </w:r>
      <w:r w:rsidRPr="002C63A0">
        <w:rPr>
          <w:sz w:val="21"/>
        </w:rPr>
        <w:t>edildiği anlaşılmaktadır.</w:t>
      </w:r>
    </w:p>
    <w:p w:rsidR="00864048" w:rsidRPr="002C63A0" w:rsidRDefault="00864048" w:rsidP="002C63A0">
      <w:pPr>
        <w:pStyle w:val="GvdeMetni"/>
        <w:jc w:val="both"/>
        <w:rPr>
          <w:sz w:val="20"/>
        </w:rPr>
      </w:pPr>
    </w:p>
    <w:p w:rsidR="00864048" w:rsidRPr="002C63A0" w:rsidRDefault="00864048" w:rsidP="002C63A0">
      <w:pPr>
        <w:pStyle w:val="GvdeMetni"/>
        <w:jc w:val="both"/>
        <w:rPr>
          <w:sz w:val="20"/>
        </w:rPr>
      </w:pPr>
    </w:p>
    <w:p w:rsidR="00864048" w:rsidRPr="002C63A0" w:rsidRDefault="00FE081C" w:rsidP="002C63A0">
      <w:pPr>
        <w:pStyle w:val="GvdeMetni"/>
        <w:jc w:val="both"/>
        <w:rPr>
          <w:sz w:val="22"/>
        </w:rPr>
      </w:pPr>
      <w:r>
        <w:pict>
          <v:rect id="_x0000_s1046" style="position:absolute;left:0;text-align:left;margin-left:71.05pt;margin-top:14.65pt;width:2in;height:.5pt;z-index:-15726080;mso-wrap-distance-left:0;mso-wrap-distance-right:0;mso-position-horizontal-relative:page" fillcolor="#9bbb59" stroked="f">
            <w10:wrap type="topAndBottom" anchorx="page"/>
          </v:rect>
        </w:pict>
      </w:r>
    </w:p>
    <w:p w:rsidR="00864048" w:rsidRPr="002C63A0" w:rsidRDefault="00CD6143" w:rsidP="002C63A0">
      <w:pPr>
        <w:spacing w:before="90" w:line="264" w:lineRule="auto"/>
        <w:ind w:left="940" w:right="1241"/>
        <w:jc w:val="both"/>
        <w:rPr>
          <w:i/>
          <w:sz w:val="19"/>
        </w:rPr>
      </w:pPr>
      <w:r w:rsidRPr="002C63A0">
        <w:rPr>
          <w:i/>
          <w:w w:val="105"/>
          <w:sz w:val="19"/>
          <w:vertAlign w:val="superscript"/>
        </w:rPr>
        <w:t>4</w:t>
      </w:r>
      <w:r w:rsidRPr="002C63A0">
        <w:rPr>
          <w:i/>
          <w:w w:val="105"/>
          <w:sz w:val="19"/>
        </w:rPr>
        <w:t xml:space="preserve"> ICAC tarafından yapılan pamuk fiyatı tahmin modeli araştırmasında </w:t>
      </w:r>
      <w:proofErr w:type="spellStart"/>
      <w:r w:rsidRPr="002C63A0">
        <w:rPr>
          <w:i/>
          <w:w w:val="105"/>
          <w:sz w:val="19"/>
        </w:rPr>
        <w:t>CotLook</w:t>
      </w:r>
      <w:proofErr w:type="spellEnd"/>
      <w:r w:rsidRPr="002C63A0">
        <w:rPr>
          <w:i/>
          <w:w w:val="105"/>
          <w:sz w:val="19"/>
        </w:rPr>
        <w:t xml:space="preserve"> A Index pamuk fiyatlarıyla Çin hariç dünya Stok/Kullanım Oranı arasında istatistiksel anlamda önemli bir ilişki olduğu sonucuna ulaşılmış ve bu amaçla geliştirilen tahmin modeli (regresyon eşitliği) 2007 yılından bu yana uygulamaya konulmuş bulunmaktadır.</w:t>
      </w:r>
    </w:p>
    <w:p w:rsidR="00864048" w:rsidRPr="002C63A0" w:rsidRDefault="00CD6143" w:rsidP="002C63A0">
      <w:pPr>
        <w:spacing w:line="264" w:lineRule="auto"/>
        <w:ind w:left="940" w:right="1491"/>
        <w:jc w:val="both"/>
        <w:rPr>
          <w:i/>
          <w:sz w:val="19"/>
        </w:rPr>
      </w:pPr>
      <w:r w:rsidRPr="002C63A0">
        <w:rPr>
          <w:rFonts w:ascii="Caladea" w:hAnsi="Caladea"/>
          <w:position w:val="5"/>
          <w:sz w:val="13"/>
        </w:rPr>
        <w:t xml:space="preserve">5 </w:t>
      </w:r>
      <w:r w:rsidRPr="002C63A0">
        <w:rPr>
          <w:i/>
          <w:sz w:val="19"/>
        </w:rPr>
        <w:t xml:space="preserve">TUİK Bitkisel Üretim istatistiklerini sezon boyunca 3 kez, sadece </w:t>
      </w:r>
      <w:proofErr w:type="gramStart"/>
      <w:r w:rsidRPr="002C63A0">
        <w:rPr>
          <w:i/>
          <w:sz w:val="19"/>
        </w:rPr>
        <w:t>rekolte</w:t>
      </w:r>
      <w:proofErr w:type="gramEnd"/>
      <w:r w:rsidRPr="002C63A0">
        <w:rPr>
          <w:i/>
          <w:sz w:val="19"/>
        </w:rPr>
        <w:t xml:space="preserve"> tahmini olarak açıklamakta, kesin değerleri ise sezonu takip eden yılın ilk çeyreği sonunda yayımlamaktadır. Konseyimiz ise sezon boyunca sahadan üye kurum ve şahıslar yardımıyla veri toplamakta ve sezon ilerledikçe </w:t>
      </w:r>
      <w:proofErr w:type="gramStart"/>
      <w:r w:rsidRPr="002C63A0">
        <w:rPr>
          <w:i/>
          <w:sz w:val="19"/>
        </w:rPr>
        <w:t>güvenilirliği  artan</w:t>
      </w:r>
      <w:proofErr w:type="gramEnd"/>
      <w:r w:rsidRPr="002C63A0">
        <w:rPr>
          <w:i/>
          <w:spacing w:val="12"/>
          <w:sz w:val="19"/>
        </w:rPr>
        <w:t xml:space="preserve"> </w:t>
      </w:r>
      <w:r w:rsidRPr="002C63A0">
        <w:rPr>
          <w:i/>
          <w:sz w:val="19"/>
        </w:rPr>
        <w:t>bu</w:t>
      </w:r>
      <w:r w:rsidRPr="002C63A0">
        <w:rPr>
          <w:i/>
          <w:spacing w:val="13"/>
          <w:sz w:val="19"/>
        </w:rPr>
        <w:t xml:space="preserve"> </w:t>
      </w:r>
      <w:r w:rsidRPr="002C63A0">
        <w:rPr>
          <w:i/>
          <w:sz w:val="19"/>
        </w:rPr>
        <w:t>tahmin</w:t>
      </w:r>
      <w:r w:rsidRPr="002C63A0">
        <w:rPr>
          <w:i/>
          <w:spacing w:val="12"/>
          <w:sz w:val="19"/>
        </w:rPr>
        <w:t xml:space="preserve"> </w:t>
      </w:r>
      <w:r w:rsidRPr="002C63A0">
        <w:rPr>
          <w:i/>
          <w:sz w:val="19"/>
        </w:rPr>
        <w:t>değerlerini</w:t>
      </w:r>
      <w:r w:rsidRPr="002C63A0">
        <w:rPr>
          <w:i/>
          <w:spacing w:val="12"/>
          <w:sz w:val="19"/>
        </w:rPr>
        <w:t xml:space="preserve"> </w:t>
      </w:r>
      <w:r w:rsidRPr="002C63A0">
        <w:rPr>
          <w:i/>
          <w:sz w:val="19"/>
        </w:rPr>
        <w:t>TUİK,</w:t>
      </w:r>
      <w:r w:rsidRPr="002C63A0">
        <w:rPr>
          <w:i/>
          <w:spacing w:val="12"/>
          <w:sz w:val="19"/>
        </w:rPr>
        <w:t xml:space="preserve"> </w:t>
      </w:r>
      <w:r w:rsidRPr="002C63A0">
        <w:rPr>
          <w:i/>
          <w:sz w:val="19"/>
        </w:rPr>
        <w:t>Tarım</w:t>
      </w:r>
      <w:r w:rsidRPr="002C63A0">
        <w:rPr>
          <w:i/>
          <w:spacing w:val="13"/>
          <w:sz w:val="19"/>
        </w:rPr>
        <w:t xml:space="preserve"> </w:t>
      </w:r>
      <w:r w:rsidRPr="002C63A0">
        <w:rPr>
          <w:i/>
          <w:sz w:val="19"/>
        </w:rPr>
        <w:t>Orman</w:t>
      </w:r>
      <w:r w:rsidRPr="002C63A0">
        <w:rPr>
          <w:i/>
          <w:spacing w:val="13"/>
          <w:sz w:val="19"/>
        </w:rPr>
        <w:t xml:space="preserve"> </w:t>
      </w:r>
      <w:r w:rsidRPr="002C63A0">
        <w:rPr>
          <w:i/>
          <w:sz w:val="19"/>
        </w:rPr>
        <w:t>Bakanlığı</w:t>
      </w:r>
      <w:r w:rsidRPr="002C63A0">
        <w:rPr>
          <w:i/>
          <w:spacing w:val="12"/>
          <w:sz w:val="19"/>
        </w:rPr>
        <w:t xml:space="preserve"> </w:t>
      </w:r>
      <w:proofErr w:type="spellStart"/>
      <w:r w:rsidRPr="002C63A0">
        <w:rPr>
          <w:i/>
          <w:sz w:val="19"/>
        </w:rPr>
        <w:t>vd</w:t>
      </w:r>
      <w:proofErr w:type="spellEnd"/>
      <w:r w:rsidRPr="002C63A0">
        <w:rPr>
          <w:i/>
          <w:spacing w:val="12"/>
          <w:sz w:val="19"/>
        </w:rPr>
        <w:t xml:space="preserve"> </w:t>
      </w:r>
      <w:r w:rsidRPr="002C63A0">
        <w:rPr>
          <w:i/>
          <w:sz w:val="19"/>
        </w:rPr>
        <w:t>ilgili</w:t>
      </w:r>
      <w:r w:rsidRPr="002C63A0">
        <w:rPr>
          <w:i/>
          <w:spacing w:val="12"/>
          <w:sz w:val="19"/>
        </w:rPr>
        <w:t xml:space="preserve"> </w:t>
      </w:r>
      <w:r w:rsidRPr="002C63A0">
        <w:rPr>
          <w:i/>
          <w:sz w:val="19"/>
        </w:rPr>
        <w:t>makamlarla</w:t>
      </w:r>
      <w:r w:rsidRPr="002C63A0">
        <w:rPr>
          <w:i/>
          <w:spacing w:val="12"/>
          <w:sz w:val="19"/>
        </w:rPr>
        <w:t xml:space="preserve"> </w:t>
      </w:r>
      <w:r w:rsidRPr="002C63A0">
        <w:rPr>
          <w:i/>
          <w:sz w:val="19"/>
        </w:rPr>
        <w:t>paylaşmaktadır.</w:t>
      </w:r>
    </w:p>
    <w:p w:rsidR="00864048" w:rsidRDefault="00864048">
      <w:pPr>
        <w:spacing w:line="264" w:lineRule="auto"/>
        <w:rPr>
          <w:sz w:val="19"/>
        </w:rPr>
        <w:sectPr w:rsidR="00864048">
          <w:pgSz w:w="11910" w:h="16840"/>
          <w:pgMar w:top="1320" w:right="180" w:bottom="980" w:left="480" w:header="0" w:footer="785" w:gutter="0"/>
          <w:cols w:space="708"/>
        </w:sectPr>
      </w:pPr>
    </w:p>
    <w:p w:rsidR="00864048" w:rsidRDefault="00FE081C">
      <w:pPr>
        <w:pStyle w:val="GvdeMetni"/>
        <w:spacing w:line="20" w:lineRule="exact"/>
        <w:ind w:left="830"/>
        <w:rPr>
          <w:sz w:val="2"/>
        </w:rPr>
      </w:pPr>
      <w:r>
        <w:rPr>
          <w:sz w:val="2"/>
        </w:rPr>
      </w:r>
      <w:r>
        <w:rPr>
          <w:sz w:val="2"/>
        </w:rPr>
        <w:pict>
          <v:group id="_x0000_s1044" style="width:506.4pt;height:1pt;mso-position-horizontal-relative:char;mso-position-vertical-relative:line" coordsize="10128,20">
            <v:shape id="_x0000_s1045" style="position:absolute;width:10128;height:20" coordsize="10128,20" path="m10128,l8904,r-19,l,,,19r8885,l8904,19r1224,l10128,xe" fillcolor="#4f81bd" stroked="f">
              <v:path arrowok="t"/>
            </v:shape>
            <w10:wrap type="none"/>
            <w10:anchorlock/>
          </v:group>
        </w:pict>
      </w:r>
    </w:p>
    <w:p w:rsidR="00864048" w:rsidRDefault="00864048">
      <w:pPr>
        <w:pStyle w:val="GvdeMetni"/>
        <w:spacing w:before="9"/>
        <w:rPr>
          <w:i/>
          <w:sz w:val="15"/>
        </w:rPr>
      </w:pPr>
    </w:p>
    <w:p w:rsidR="00864048" w:rsidRDefault="00CD6143">
      <w:pPr>
        <w:pStyle w:val="Balk3"/>
        <w:spacing w:before="113" w:after="19"/>
        <w:ind w:left="940"/>
      </w:pPr>
      <w:r>
        <w:rPr>
          <w:color w:val="365F91"/>
          <w:w w:val="105"/>
        </w:rPr>
        <w:t>Çizelge 2. Türkiye Pamuk Üretimi</w:t>
      </w:r>
    </w:p>
    <w:tbl>
      <w:tblPr>
        <w:tblStyle w:val="TableNormal"/>
        <w:tblW w:w="0" w:type="auto"/>
        <w:tblInd w:w="823" w:type="dxa"/>
        <w:tblLayout w:type="fixed"/>
        <w:tblLook w:val="01E0" w:firstRow="1" w:lastRow="1" w:firstColumn="1" w:lastColumn="1" w:noHBand="0" w:noVBand="0"/>
      </w:tblPr>
      <w:tblGrid>
        <w:gridCol w:w="1348"/>
        <w:gridCol w:w="1237"/>
        <w:gridCol w:w="1268"/>
        <w:gridCol w:w="1265"/>
        <w:gridCol w:w="1268"/>
        <w:gridCol w:w="1244"/>
        <w:gridCol w:w="1273"/>
        <w:gridCol w:w="1243"/>
      </w:tblGrid>
      <w:tr w:rsidR="00864048">
        <w:trPr>
          <w:trHeight w:val="633"/>
        </w:trPr>
        <w:tc>
          <w:tcPr>
            <w:tcW w:w="1348" w:type="dxa"/>
            <w:tcBorders>
              <w:top w:val="single" w:sz="8" w:space="0" w:color="4F81BD"/>
            </w:tcBorders>
            <w:shd w:val="clear" w:color="auto" w:fill="D3DFEE"/>
          </w:tcPr>
          <w:p w:rsidR="00864048" w:rsidRDefault="00864048">
            <w:pPr>
              <w:pStyle w:val="TableParagraph"/>
              <w:rPr>
                <w:rFonts w:ascii="Times New Roman"/>
                <w:sz w:val="20"/>
              </w:rPr>
            </w:pPr>
          </w:p>
        </w:tc>
        <w:tc>
          <w:tcPr>
            <w:tcW w:w="1237" w:type="dxa"/>
            <w:tcBorders>
              <w:top w:val="single" w:sz="8" w:space="0" w:color="4F81BD"/>
            </w:tcBorders>
            <w:shd w:val="clear" w:color="auto" w:fill="D3DFEE"/>
          </w:tcPr>
          <w:p w:rsidR="00864048" w:rsidRDefault="00CD6143">
            <w:pPr>
              <w:pStyle w:val="TableParagraph"/>
              <w:spacing w:before="23"/>
              <w:ind w:left="142" w:right="172"/>
              <w:jc w:val="center"/>
              <w:rPr>
                <w:b/>
                <w:sz w:val="21"/>
              </w:rPr>
            </w:pPr>
            <w:r>
              <w:rPr>
                <w:b/>
                <w:color w:val="365F91"/>
                <w:w w:val="105"/>
                <w:sz w:val="21"/>
              </w:rPr>
              <w:t>2015/16*</w:t>
            </w:r>
          </w:p>
        </w:tc>
        <w:tc>
          <w:tcPr>
            <w:tcW w:w="1268" w:type="dxa"/>
            <w:tcBorders>
              <w:top w:val="single" w:sz="8" w:space="0" w:color="4F81BD"/>
            </w:tcBorders>
            <w:shd w:val="clear" w:color="auto" w:fill="D3DFEE"/>
          </w:tcPr>
          <w:p w:rsidR="00864048" w:rsidRDefault="00CD6143">
            <w:pPr>
              <w:pStyle w:val="TableParagraph"/>
              <w:spacing w:before="23"/>
              <w:ind w:left="169" w:right="170"/>
              <w:jc w:val="center"/>
              <w:rPr>
                <w:b/>
                <w:sz w:val="21"/>
              </w:rPr>
            </w:pPr>
            <w:r>
              <w:rPr>
                <w:b/>
                <w:color w:val="365F91"/>
                <w:w w:val="105"/>
                <w:sz w:val="21"/>
              </w:rPr>
              <w:t>2016/17*</w:t>
            </w:r>
          </w:p>
        </w:tc>
        <w:tc>
          <w:tcPr>
            <w:tcW w:w="1265" w:type="dxa"/>
            <w:tcBorders>
              <w:top w:val="single" w:sz="8" w:space="0" w:color="4F81BD"/>
            </w:tcBorders>
            <w:shd w:val="clear" w:color="auto" w:fill="D3DFEE"/>
          </w:tcPr>
          <w:p w:rsidR="00864048" w:rsidRDefault="00CD6143">
            <w:pPr>
              <w:pStyle w:val="TableParagraph"/>
              <w:spacing w:before="23"/>
              <w:ind w:left="171" w:right="171"/>
              <w:jc w:val="center"/>
              <w:rPr>
                <w:b/>
                <w:sz w:val="21"/>
              </w:rPr>
            </w:pPr>
            <w:r>
              <w:rPr>
                <w:b/>
                <w:color w:val="365F91"/>
                <w:w w:val="105"/>
                <w:sz w:val="21"/>
              </w:rPr>
              <w:t>2017/18*</w:t>
            </w:r>
          </w:p>
        </w:tc>
        <w:tc>
          <w:tcPr>
            <w:tcW w:w="1268" w:type="dxa"/>
            <w:tcBorders>
              <w:top w:val="single" w:sz="8" w:space="0" w:color="4F81BD"/>
            </w:tcBorders>
            <w:shd w:val="clear" w:color="auto" w:fill="D3DFEE"/>
          </w:tcPr>
          <w:p w:rsidR="00864048" w:rsidRDefault="00CD6143">
            <w:pPr>
              <w:pStyle w:val="TableParagraph"/>
              <w:spacing w:before="23"/>
              <w:ind w:left="167" w:right="173"/>
              <w:jc w:val="center"/>
              <w:rPr>
                <w:b/>
                <w:sz w:val="21"/>
              </w:rPr>
            </w:pPr>
            <w:r>
              <w:rPr>
                <w:b/>
                <w:color w:val="365F91"/>
                <w:w w:val="105"/>
                <w:sz w:val="21"/>
              </w:rPr>
              <w:t>2018/19*</w:t>
            </w:r>
          </w:p>
        </w:tc>
        <w:tc>
          <w:tcPr>
            <w:tcW w:w="1244" w:type="dxa"/>
            <w:tcBorders>
              <w:top w:val="single" w:sz="8" w:space="0" w:color="4F81BD"/>
            </w:tcBorders>
            <w:shd w:val="clear" w:color="auto" w:fill="D3DFEE"/>
          </w:tcPr>
          <w:p w:rsidR="00864048" w:rsidRDefault="00CD6143">
            <w:pPr>
              <w:pStyle w:val="TableParagraph"/>
              <w:spacing w:before="23"/>
              <w:ind w:left="172" w:right="148"/>
              <w:jc w:val="center"/>
              <w:rPr>
                <w:b/>
                <w:sz w:val="21"/>
              </w:rPr>
            </w:pPr>
            <w:r>
              <w:rPr>
                <w:b/>
                <w:color w:val="365F91"/>
                <w:w w:val="105"/>
                <w:sz w:val="21"/>
              </w:rPr>
              <w:t>2019/20*</w:t>
            </w:r>
          </w:p>
        </w:tc>
        <w:tc>
          <w:tcPr>
            <w:tcW w:w="1273" w:type="dxa"/>
            <w:tcBorders>
              <w:top w:val="single" w:sz="8" w:space="0" w:color="4F81BD"/>
            </w:tcBorders>
            <w:shd w:val="clear" w:color="auto" w:fill="D3DFEE"/>
          </w:tcPr>
          <w:p w:rsidR="00864048" w:rsidRDefault="00CD6143">
            <w:pPr>
              <w:pStyle w:val="TableParagraph"/>
              <w:spacing w:before="23"/>
              <w:ind w:left="143" w:right="120"/>
              <w:jc w:val="center"/>
              <w:rPr>
                <w:b/>
                <w:sz w:val="21"/>
              </w:rPr>
            </w:pPr>
            <w:r>
              <w:rPr>
                <w:b/>
                <w:color w:val="365F91"/>
                <w:w w:val="105"/>
                <w:sz w:val="21"/>
              </w:rPr>
              <w:t>2020/21**</w:t>
            </w:r>
          </w:p>
        </w:tc>
        <w:tc>
          <w:tcPr>
            <w:tcW w:w="1243" w:type="dxa"/>
            <w:tcBorders>
              <w:top w:val="single" w:sz="8" w:space="0" w:color="4F81BD"/>
            </w:tcBorders>
            <w:shd w:val="clear" w:color="auto" w:fill="D3DFEE"/>
          </w:tcPr>
          <w:p w:rsidR="00864048" w:rsidRDefault="00CD6143">
            <w:pPr>
              <w:pStyle w:val="TableParagraph"/>
              <w:spacing w:before="18"/>
              <w:ind w:left="115" w:right="118"/>
              <w:jc w:val="center"/>
              <w:rPr>
                <w:b/>
                <w:sz w:val="21"/>
              </w:rPr>
            </w:pPr>
            <w:r>
              <w:rPr>
                <w:b/>
                <w:color w:val="365F91"/>
                <w:w w:val="105"/>
                <w:sz w:val="21"/>
              </w:rPr>
              <w:t>2020/21**</w:t>
            </w:r>
          </w:p>
          <w:p w:rsidR="00864048" w:rsidRDefault="00CD6143">
            <w:pPr>
              <w:pStyle w:val="TableParagraph"/>
              <w:spacing w:before="28"/>
              <w:ind w:right="3"/>
              <w:jc w:val="center"/>
              <w:rPr>
                <w:b/>
                <w:sz w:val="21"/>
              </w:rPr>
            </w:pPr>
            <w:r>
              <w:rPr>
                <w:b/>
                <w:color w:val="365F91"/>
                <w:w w:val="107"/>
                <w:sz w:val="21"/>
              </w:rPr>
              <w:t>*</w:t>
            </w:r>
          </w:p>
        </w:tc>
      </w:tr>
      <w:tr w:rsidR="00864048">
        <w:trPr>
          <w:trHeight w:val="584"/>
        </w:trPr>
        <w:tc>
          <w:tcPr>
            <w:tcW w:w="1348" w:type="dxa"/>
          </w:tcPr>
          <w:p w:rsidR="00864048" w:rsidRDefault="00CD6143">
            <w:pPr>
              <w:pStyle w:val="TableParagraph"/>
              <w:spacing w:before="14"/>
              <w:ind w:left="132" w:right="146"/>
              <w:jc w:val="center"/>
              <w:rPr>
                <w:sz w:val="21"/>
              </w:rPr>
            </w:pPr>
            <w:r>
              <w:rPr>
                <w:color w:val="365F91"/>
                <w:sz w:val="21"/>
              </w:rPr>
              <w:t>Ekim</w:t>
            </w:r>
          </w:p>
          <w:p w:rsidR="00864048" w:rsidRDefault="00CD6143">
            <w:pPr>
              <w:pStyle w:val="TableParagraph"/>
              <w:spacing w:before="61"/>
              <w:ind w:left="133" w:right="146"/>
              <w:jc w:val="center"/>
              <w:rPr>
                <w:sz w:val="21"/>
              </w:rPr>
            </w:pPr>
            <w:r>
              <w:rPr>
                <w:color w:val="365F91"/>
                <w:sz w:val="21"/>
              </w:rPr>
              <w:t>Alanı, bin</w:t>
            </w:r>
          </w:p>
        </w:tc>
        <w:tc>
          <w:tcPr>
            <w:tcW w:w="1237" w:type="dxa"/>
          </w:tcPr>
          <w:p w:rsidR="00864048" w:rsidRDefault="00CD6143">
            <w:pPr>
              <w:pStyle w:val="TableParagraph"/>
              <w:spacing w:before="14"/>
              <w:ind w:left="142" w:right="172"/>
              <w:jc w:val="center"/>
              <w:rPr>
                <w:sz w:val="21"/>
              </w:rPr>
            </w:pPr>
            <w:r>
              <w:rPr>
                <w:color w:val="365F91"/>
                <w:w w:val="105"/>
                <w:sz w:val="21"/>
              </w:rPr>
              <w:t>434</w:t>
            </w:r>
          </w:p>
        </w:tc>
        <w:tc>
          <w:tcPr>
            <w:tcW w:w="1268" w:type="dxa"/>
          </w:tcPr>
          <w:p w:rsidR="00864048" w:rsidRDefault="00CD6143">
            <w:pPr>
              <w:pStyle w:val="TableParagraph"/>
              <w:spacing w:before="14"/>
              <w:ind w:left="169" w:right="169"/>
              <w:jc w:val="center"/>
              <w:rPr>
                <w:sz w:val="21"/>
              </w:rPr>
            </w:pPr>
            <w:r>
              <w:rPr>
                <w:color w:val="365F91"/>
                <w:w w:val="105"/>
                <w:sz w:val="21"/>
              </w:rPr>
              <w:t>416</w:t>
            </w:r>
          </w:p>
        </w:tc>
        <w:tc>
          <w:tcPr>
            <w:tcW w:w="1265" w:type="dxa"/>
          </w:tcPr>
          <w:p w:rsidR="00864048" w:rsidRDefault="00CD6143">
            <w:pPr>
              <w:pStyle w:val="TableParagraph"/>
              <w:spacing w:before="14"/>
              <w:ind w:left="170" w:right="171"/>
              <w:jc w:val="center"/>
              <w:rPr>
                <w:sz w:val="21"/>
              </w:rPr>
            </w:pPr>
            <w:r>
              <w:rPr>
                <w:color w:val="365F91"/>
                <w:w w:val="105"/>
                <w:sz w:val="21"/>
              </w:rPr>
              <w:t>502</w:t>
            </w:r>
          </w:p>
        </w:tc>
        <w:tc>
          <w:tcPr>
            <w:tcW w:w="1268" w:type="dxa"/>
          </w:tcPr>
          <w:p w:rsidR="00864048" w:rsidRDefault="00CD6143">
            <w:pPr>
              <w:pStyle w:val="TableParagraph"/>
              <w:spacing w:before="14"/>
              <w:ind w:left="166" w:right="173"/>
              <w:jc w:val="center"/>
              <w:rPr>
                <w:sz w:val="21"/>
              </w:rPr>
            </w:pPr>
            <w:r>
              <w:rPr>
                <w:color w:val="365F91"/>
                <w:w w:val="105"/>
                <w:sz w:val="21"/>
              </w:rPr>
              <w:t>519</w:t>
            </w:r>
          </w:p>
        </w:tc>
        <w:tc>
          <w:tcPr>
            <w:tcW w:w="1244" w:type="dxa"/>
          </w:tcPr>
          <w:p w:rsidR="00864048" w:rsidRDefault="00CD6143">
            <w:pPr>
              <w:pStyle w:val="TableParagraph"/>
              <w:spacing w:before="14"/>
              <w:ind w:left="172" w:right="148"/>
              <w:jc w:val="center"/>
              <w:rPr>
                <w:sz w:val="21"/>
              </w:rPr>
            </w:pPr>
            <w:r>
              <w:rPr>
                <w:color w:val="365F91"/>
                <w:w w:val="105"/>
                <w:sz w:val="21"/>
              </w:rPr>
              <w:t>478</w:t>
            </w:r>
          </w:p>
        </w:tc>
        <w:tc>
          <w:tcPr>
            <w:tcW w:w="1273" w:type="dxa"/>
          </w:tcPr>
          <w:p w:rsidR="00864048" w:rsidRDefault="00CD6143">
            <w:pPr>
              <w:pStyle w:val="TableParagraph"/>
              <w:spacing w:before="24"/>
              <w:ind w:left="143" w:right="119"/>
              <w:jc w:val="center"/>
              <w:rPr>
                <w:b/>
                <w:sz w:val="21"/>
              </w:rPr>
            </w:pPr>
            <w:r>
              <w:rPr>
                <w:b/>
                <w:color w:val="365F91"/>
                <w:w w:val="125"/>
                <w:sz w:val="21"/>
              </w:rPr>
              <w:t>--</w:t>
            </w:r>
          </w:p>
        </w:tc>
        <w:tc>
          <w:tcPr>
            <w:tcW w:w="1243" w:type="dxa"/>
          </w:tcPr>
          <w:p w:rsidR="00864048" w:rsidRDefault="00CD6143">
            <w:pPr>
              <w:pStyle w:val="TableParagraph"/>
              <w:spacing w:before="19"/>
              <w:ind w:left="115" w:right="116"/>
              <w:jc w:val="center"/>
              <w:rPr>
                <w:b/>
                <w:sz w:val="21"/>
              </w:rPr>
            </w:pPr>
            <w:r>
              <w:rPr>
                <w:b/>
                <w:color w:val="365F91"/>
                <w:w w:val="105"/>
                <w:sz w:val="21"/>
              </w:rPr>
              <w:t>353</w:t>
            </w:r>
          </w:p>
        </w:tc>
      </w:tr>
      <w:tr w:rsidR="00864048">
        <w:trPr>
          <w:trHeight w:val="624"/>
        </w:trPr>
        <w:tc>
          <w:tcPr>
            <w:tcW w:w="1348" w:type="dxa"/>
          </w:tcPr>
          <w:p w:rsidR="00864048" w:rsidRDefault="00CD6143">
            <w:pPr>
              <w:pStyle w:val="TableParagraph"/>
              <w:spacing w:before="34"/>
              <w:ind w:left="134" w:right="145"/>
              <w:jc w:val="center"/>
              <w:rPr>
                <w:sz w:val="21"/>
              </w:rPr>
            </w:pPr>
            <w:proofErr w:type="gramStart"/>
            <w:r>
              <w:rPr>
                <w:color w:val="365F91"/>
                <w:sz w:val="21"/>
              </w:rPr>
              <w:t>ha</w:t>
            </w:r>
            <w:proofErr w:type="gramEnd"/>
          </w:p>
        </w:tc>
        <w:tc>
          <w:tcPr>
            <w:tcW w:w="1237" w:type="dxa"/>
          </w:tcPr>
          <w:p w:rsidR="00864048" w:rsidRDefault="00864048">
            <w:pPr>
              <w:pStyle w:val="TableParagraph"/>
              <w:rPr>
                <w:rFonts w:ascii="Times New Roman"/>
                <w:sz w:val="20"/>
              </w:rPr>
            </w:pPr>
          </w:p>
        </w:tc>
        <w:tc>
          <w:tcPr>
            <w:tcW w:w="1268" w:type="dxa"/>
          </w:tcPr>
          <w:p w:rsidR="00864048" w:rsidRDefault="00864048">
            <w:pPr>
              <w:pStyle w:val="TableParagraph"/>
              <w:rPr>
                <w:rFonts w:ascii="Times New Roman"/>
                <w:sz w:val="20"/>
              </w:rPr>
            </w:pPr>
          </w:p>
        </w:tc>
        <w:tc>
          <w:tcPr>
            <w:tcW w:w="1265" w:type="dxa"/>
          </w:tcPr>
          <w:p w:rsidR="00864048" w:rsidRDefault="00864048">
            <w:pPr>
              <w:pStyle w:val="TableParagraph"/>
              <w:rPr>
                <w:rFonts w:ascii="Times New Roman"/>
                <w:sz w:val="20"/>
              </w:rPr>
            </w:pPr>
          </w:p>
        </w:tc>
        <w:tc>
          <w:tcPr>
            <w:tcW w:w="1268" w:type="dxa"/>
          </w:tcPr>
          <w:p w:rsidR="00864048" w:rsidRDefault="00864048">
            <w:pPr>
              <w:pStyle w:val="TableParagraph"/>
              <w:rPr>
                <w:rFonts w:ascii="Times New Roman"/>
                <w:sz w:val="20"/>
              </w:rPr>
            </w:pPr>
          </w:p>
        </w:tc>
        <w:tc>
          <w:tcPr>
            <w:tcW w:w="1244" w:type="dxa"/>
          </w:tcPr>
          <w:p w:rsidR="00864048" w:rsidRDefault="00864048">
            <w:pPr>
              <w:pStyle w:val="TableParagraph"/>
              <w:rPr>
                <w:rFonts w:ascii="Times New Roman"/>
                <w:sz w:val="20"/>
              </w:rPr>
            </w:pPr>
          </w:p>
        </w:tc>
        <w:tc>
          <w:tcPr>
            <w:tcW w:w="1273" w:type="dxa"/>
          </w:tcPr>
          <w:p w:rsidR="00864048" w:rsidRDefault="00864048">
            <w:pPr>
              <w:pStyle w:val="TableParagraph"/>
              <w:rPr>
                <w:rFonts w:ascii="Times New Roman"/>
                <w:sz w:val="20"/>
              </w:rPr>
            </w:pPr>
          </w:p>
        </w:tc>
        <w:tc>
          <w:tcPr>
            <w:tcW w:w="1243" w:type="dxa"/>
          </w:tcPr>
          <w:p w:rsidR="00864048" w:rsidRDefault="00864048">
            <w:pPr>
              <w:pStyle w:val="TableParagraph"/>
              <w:rPr>
                <w:rFonts w:ascii="Times New Roman"/>
                <w:sz w:val="20"/>
              </w:rPr>
            </w:pPr>
          </w:p>
        </w:tc>
      </w:tr>
      <w:tr w:rsidR="00864048">
        <w:trPr>
          <w:trHeight w:val="584"/>
        </w:trPr>
        <w:tc>
          <w:tcPr>
            <w:tcW w:w="1348" w:type="dxa"/>
            <w:shd w:val="clear" w:color="auto" w:fill="D3DFEE"/>
          </w:tcPr>
          <w:p w:rsidR="00864048" w:rsidRDefault="00CD6143">
            <w:pPr>
              <w:pStyle w:val="TableParagraph"/>
              <w:spacing w:before="14"/>
              <w:ind w:left="133" w:right="146"/>
              <w:jc w:val="center"/>
              <w:rPr>
                <w:sz w:val="21"/>
              </w:rPr>
            </w:pPr>
            <w:r>
              <w:rPr>
                <w:color w:val="365F91"/>
                <w:w w:val="105"/>
                <w:sz w:val="21"/>
              </w:rPr>
              <w:t>Kütlü</w:t>
            </w:r>
          </w:p>
          <w:p w:rsidR="00864048" w:rsidRDefault="00CD6143">
            <w:pPr>
              <w:pStyle w:val="TableParagraph"/>
              <w:spacing w:before="61"/>
              <w:ind w:left="134" w:right="146"/>
              <w:jc w:val="center"/>
              <w:rPr>
                <w:sz w:val="21"/>
              </w:rPr>
            </w:pPr>
            <w:r>
              <w:rPr>
                <w:color w:val="365F91"/>
                <w:w w:val="105"/>
                <w:sz w:val="21"/>
              </w:rPr>
              <w:t>Üretimi,</w:t>
            </w:r>
          </w:p>
        </w:tc>
        <w:tc>
          <w:tcPr>
            <w:tcW w:w="1237" w:type="dxa"/>
            <w:shd w:val="clear" w:color="auto" w:fill="D3DFEE"/>
          </w:tcPr>
          <w:p w:rsidR="00864048" w:rsidRDefault="00CD6143">
            <w:pPr>
              <w:pStyle w:val="TableParagraph"/>
              <w:spacing w:before="14"/>
              <w:ind w:left="142" w:right="172"/>
              <w:jc w:val="center"/>
              <w:rPr>
                <w:sz w:val="21"/>
              </w:rPr>
            </w:pPr>
            <w:r>
              <w:rPr>
                <w:color w:val="365F91"/>
                <w:w w:val="105"/>
                <w:sz w:val="21"/>
              </w:rPr>
              <w:t>2050</w:t>
            </w:r>
          </w:p>
        </w:tc>
        <w:tc>
          <w:tcPr>
            <w:tcW w:w="1268" w:type="dxa"/>
            <w:shd w:val="clear" w:color="auto" w:fill="D3DFEE"/>
          </w:tcPr>
          <w:p w:rsidR="00864048" w:rsidRDefault="00CD6143">
            <w:pPr>
              <w:pStyle w:val="TableParagraph"/>
              <w:spacing w:before="14"/>
              <w:ind w:left="169" w:right="169"/>
              <w:jc w:val="center"/>
              <w:rPr>
                <w:sz w:val="21"/>
              </w:rPr>
            </w:pPr>
            <w:r>
              <w:rPr>
                <w:color w:val="365F91"/>
                <w:w w:val="105"/>
                <w:sz w:val="21"/>
              </w:rPr>
              <w:t>2.100</w:t>
            </w:r>
          </w:p>
        </w:tc>
        <w:tc>
          <w:tcPr>
            <w:tcW w:w="1265" w:type="dxa"/>
            <w:shd w:val="clear" w:color="auto" w:fill="D3DFEE"/>
          </w:tcPr>
          <w:p w:rsidR="00864048" w:rsidRDefault="00CD6143">
            <w:pPr>
              <w:pStyle w:val="TableParagraph"/>
              <w:spacing w:before="14"/>
              <w:ind w:left="171" w:right="171"/>
              <w:jc w:val="center"/>
              <w:rPr>
                <w:sz w:val="21"/>
              </w:rPr>
            </w:pPr>
            <w:r>
              <w:rPr>
                <w:color w:val="365F91"/>
                <w:w w:val="105"/>
                <w:sz w:val="21"/>
              </w:rPr>
              <w:t>2.450</w:t>
            </w:r>
          </w:p>
        </w:tc>
        <w:tc>
          <w:tcPr>
            <w:tcW w:w="1268" w:type="dxa"/>
            <w:shd w:val="clear" w:color="auto" w:fill="D3DFEE"/>
          </w:tcPr>
          <w:p w:rsidR="00864048" w:rsidRDefault="00CD6143">
            <w:pPr>
              <w:pStyle w:val="TableParagraph"/>
              <w:spacing w:before="14"/>
              <w:ind w:left="166" w:right="173"/>
              <w:jc w:val="center"/>
              <w:rPr>
                <w:sz w:val="21"/>
              </w:rPr>
            </w:pPr>
            <w:r>
              <w:rPr>
                <w:color w:val="365F91"/>
                <w:w w:val="105"/>
                <w:sz w:val="21"/>
              </w:rPr>
              <w:t>2.570</w:t>
            </w:r>
          </w:p>
        </w:tc>
        <w:tc>
          <w:tcPr>
            <w:tcW w:w="1244" w:type="dxa"/>
            <w:shd w:val="clear" w:color="auto" w:fill="D3DFEE"/>
          </w:tcPr>
          <w:p w:rsidR="00864048" w:rsidRDefault="00CD6143">
            <w:pPr>
              <w:pStyle w:val="TableParagraph"/>
              <w:spacing w:before="14"/>
              <w:ind w:left="172" w:right="148"/>
              <w:jc w:val="center"/>
              <w:rPr>
                <w:sz w:val="21"/>
              </w:rPr>
            </w:pPr>
            <w:r>
              <w:rPr>
                <w:color w:val="365F91"/>
                <w:w w:val="105"/>
                <w:sz w:val="21"/>
              </w:rPr>
              <w:t>2.200</w:t>
            </w:r>
          </w:p>
        </w:tc>
        <w:tc>
          <w:tcPr>
            <w:tcW w:w="1273" w:type="dxa"/>
            <w:shd w:val="clear" w:color="auto" w:fill="D3DFEE"/>
          </w:tcPr>
          <w:p w:rsidR="00864048" w:rsidRDefault="00CD6143">
            <w:pPr>
              <w:pStyle w:val="TableParagraph"/>
              <w:spacing w:before="24"/>
              <w:ind w:left="143" w:right="119"/>
              <w:jc w:val="center"/>
              <w:rPr>
                <w:b/>
                <w:sz w:val="21"/>
              </w:rPr>
            </w:pPr>
            <w:r>
              <w:rPr>
                <w:b/>
                <w:color w:val="365F91"/>
                <w:w w:val="105"/>
                <w:sz w:val="21"/>
              </w:rPr>
              <w:t>1.774</w:t>
            </w:r>
          </w:p>
        </w:tc>
        <w:tc>
          <w:tcPr>
            <w:tcW w:w="1243" w:type="dxa"/>
            <w:shd w:val="clear" w:color="auto" w:fill="D3DFEE"/>
          </w:tcPr>
          <w:p w:rsidR="00864048" w:rsidRDefault="00CD6143">
            <w:pPr>
              <w:pStyle w:val="TableParagraph"/>
              <w:spacing w:before="19"/>
              <w:ind w:left="115" w:right="116"/>
              <w:jc w:val="center"/>
              <w:rPr>
                <w:b/>
                <w:sz w:val="21"/>
              </w:rPr>
            </w:pPr>
            <w:r>
              <w:rPr>
                <w:b/>
                <w:color w:val="365F91"/>
                <w:w w:val="105"/>
                <w:sz w:val="21"/>
              </w:rPr>
              <w:t>1.607</w:t>
            </w:r>
          </w:p>
        </w:tc>
      </w:tr>
      <w:tr w:rsidR="00864048">
        <w:trPr>
          <w:trHeight w:val="322"/>
        </w:trPr>
        <w:tc>
          <w:tcPr>
            <w:tcW w:w="1348" w:type="dxa"/>
            <w:shd w:val="clear" w:color="auto" w:fill="D3DFEE"/>
          </w:tcPr>
          <w:p w:rsidR="00864048" w:rsidRDefault="00CD6143">
            <w:pPr>
              <w:pStyle w:val="TableParagraph"/>
              <w:spacing w:before="34"/>
              <w:ind w:right="338"/>
              <w:jc w:val="right"/>
              <w:rPr>
                <w:sz w:val="21"/>
              </w:rPr>
            </w:pPr>
            <w:proofErr w:type="gramStart"/>
            <w:r>
              <w:rPr>
                <w:color w:val="365F91"/>
                <w:w w:val="105"/>
                <w:sz w:val="21"/>
              </w:rPr>
              <w:t>bin</w:t>
            </w:r>
            <w:proofErr w:type="gramEnd"/>
            <w:r>
              <w:rPr>
                <w:color w:val="365F91"/>
                <w:w w:val="105"/>
                <w:sz w:val="21"/>
              </w:rPr>
              <w:t xml:space="preserve"> ton</w:t>
            </w:r>
          </w:p>
        </w:tc>
        <w:tc>
          <w:tcPr>
            <w:tcW w:w="1237" w:type="dxa"/>
            <w:shd w:val="clear" w:color="auto" w:fill="D3DFEE"/>
          </w:tcPr>
          <w:p w:rsidR="00864048" w:rsidRDefault="00864048">
            <w:pPr>
              <w:pStyle w:val="TableParagraph"/>
              <w:rPr>
                <w:rFonts w:ascii="Times New Roman"/>
                <w:sz w:val="20"/>
              </w:rPr>
            </w:pPr>
          </w:p>
        </w:tc>
        <w:tc>
          <w:tcPr>
            <w:tcW w:w="1268" w:type="dxa"/>
            <w:shd w:val="clear" w:color="auto" w:fill="D3DFEE"/>
          </w:tcPr>
          <w:p w:rsidR="00864048" w:rsidRDefault="00864048">
            <w:pPr>
              <w:pStyle w:val="TableParagraph"/>
              <w:rPr>
                <w:rFonts w:ascii="Times New Roman"/>
                <w:sz w:val="20"/>
              </w:rPr>
            </w:pPr>
          </w:p>
        </w:tc>
        <w:tc>
          <w:tcPr>
            <w:tcW w:w="1265" w:type="dxa"/>
            <w:shd w:val="clear" w:color="auto" w:fill="D3DFEE"/>
          </w:tcPr>
          <w:p w:rsidR="00864048" w:rsidRDefault="00864048">
            <w:pPr>
              <w:pStyle w:val="TableParagraph"/>
              <w:rPr>
                <w:rFonts w:ascii="Times New Roman"/>
                <w:sz w:val="20"/>
              </w:rPr>
            </w:pPr>
          </w:p>
        </w:tc>
        <w:tc>
          <w:tcPr>
            <w:tcW w:w="1268" w:type="dxa"/>
            <w:shd w:val="clear" w:color="auto" w:fill="D3DFEE"/>
          </w:tcPr>
          <w:p w:rsidR="00864048" w:rsidRDefault="00864048">
            <w:pPr>
              <w:pStyle w:val="TableParagraph"/>
              <w:rPr>
                <w:rFonts w:ascii="Times New Roman"/>
                <w:sz w:val="20"/>
              </w:rPr>
            </w:pPr>
          </w:p>
        </w:tc>
        <w:tc>
          <w:tcPr>
            <w:tcW w:w="1244" w:type="dxa"/>
            <w:shd w:val="clear" w:color="auto" w:fill="D3DFEE"/>
          </w:tcPr>
          <w:p w:rsidR="00864048" w:rsidRDefault="00864048">
            <w:pPr>
              <w:pStyle w:val="TableParagraph"/>
              <w:rPr>
                <w:rFonts w:ascii="Times New Roman"/>
                <w:sz w:val="20"/>
              </w:rPr>
            </w:pPr>
          </w:p>
        </w:tc>
        <w:tc>
          <w:tcPr>
            <w:tcW w:w="1273" w:type="dxa"/>
            <w:shd w:val="clear" w:color="auto" w:fill="D3DFEE"/>
          </w:tcPr>
          <w:p w:rsidR="00864048" w:rsidRDefault="00864048">
            <w:pPr>
              <w:pStyle w:val="TableParagraph"/>
              <w:rPr>
                <w:rFonts w:ascii="Times New Roman"/>
                <w:sz w:val="20"/>
              </w:rPr>
            </w:pPr>
          </w:p>
        </w:tc>
        <w:tc>
          <w:tcPr>
            <w:tcW w:w="1243" w:type="dxa"/>
            <w:shd w:val="clear" w:color="auto" w:fill="D3DFEE"/>
          </w:tcPr>
          <w:p w:rsidR="00864048" w:rsidRDefault="00864048">
            <w:pPr>
              <w:pStyle w:val="TableParagraph"/>
              <w:rPr>
                <w:rFonts w:ascii="Times New Roman"/>
                <w:sz w:val="20"/>
              </w:rPr>
            </w:pPr>
          </w:p>
        </w:tc>
      </w:tr>
      <w:tr w:rsidR="00864048">
        <w:trPr>
          <w:trHeight w:val="580"/>
        </w:trPr>
        <w:tc>
          <w:tcPr>
            <w:tcW w:w="1348" w:type="dxa"/>
          </w:tcPr>
          <w:p w:rsidR="00864048" w:rsidRDefault="00CD6143">
            <w:pPr>
              <w:pStyle w:val="TableParagraph"/>
              <w:spacing w:before="14"/>
              <w:ind w:left="412"/>
              <w:rPr>
                <w:sz w:val="21"/>
              </w:rPr>
            </w:pPr>
            <w:r>
              <w:rPr>
                <w:color w:val="365F91"/>
                <w:w w:val="105"/>
                <w:sz w:val="21"/>
              </w:rPr>
              <w:t>Kütlü</w:t>
            </w:r>
          </w:p>
          <w:p w:rsidR="00864048" w:rsidRDefault="00CD6143">
            <w:pPr>
              <w:pStyle w:val="TableParagraph"/>
              <w:spacing w:before="56"/>
              <w:ind w:left="331"/>
              <w:rPr>
                <w:sz w:val="21"/>
              </w:rPr>
            </w:pPr>
            <w:r>
              <w:rPr>
                <w:color w:val="365F91"/>
                <w:sz w:val="21"/>
              </w:rPr>
              <w:t>Verimi,</w:t>
            </w:r>
          </w:p>
        </w:tc>
        <w:tc>
          <w:tcPr>
            <w:tcW w:w="1237" w:type="dxa"/>
          </w:tcPr>
          <w:p w:rsidR="00864048" w:rsidRDefault="00CD6143">
            <w:pPr>
              <w:pStyle w:val="TableParagraph"/>
              <w:spacing w:before="14"/>
              <w:ind w:left="142" w:right="172"/>
              <w:jc w:val="center"/>
              <w:rPr>
                <w:sz w:val="21"/>
              </w:rPr>
            </w:pPr>
            <w:r>
              <w:rPr>
                <w:color w:val="365F91"/>
                <w:w w:val="105"/>
                <w:sz w:val="21"/>
              </w:rPr>
              <w:t>472</w:t>
            </w:r>
          </w:p>
        </w:tc>
        <w:tc>
          <w:tcPr>
            <w:tcW w:w="1268" w:type="dxa"/>
          </w:tcPr>
          <w:p w:rsidR="00864048" w:rsidRDefault="00CD6143">
            <w:pPr>
              <w:pStyle w:val="TableParagraph"/>
              <w:spacing w:before="14"/>
              <w:ind w:left="169" w:right="169"/>
              <w:jc w:val="center"/>
              <w:rPr>
                <w:sz w:val="21"/>
              </w:rPr>
            </w:pPr>
            <w:r>
              <w:rPr>
                <w:color w:val="365F91"/>
                <w:w w:val="105"/>
                <w:sz w:val="21"/>
              </w:rPr>
              <w:t>505</w:t>
            </w:r>
          </w:p>
        </w:tc>
        <w:tc>
          <w:tcPr>
            <w:tcW w:w="1265" w:type="dxa"/>
          </w:tcPr>
          <w:p w:rsidR="00864048" w:rsidRDefault="00CD6143">
            <w:pPr>
              <w:pStyle w:val="TableParagraph"/>
              <w:spacing w:before="14"/>
              <w:ind w:left="170" w:right="171"/>
              <w:jc w:val="center"/>
              <w:rPr>
                <w:sz w:val="21"/>
              </w:rPr>
            </w:pPr>
            <w:r>
              <w:rPr>
                <w:color w:val="365F91"/>
                <w:w w:val="105"/>
                <w:sz w:val="21"/>
              </w:rPr>
              <w:t>488</w:t>
            </w:r>
          </w:p>
        </w:tc>
        <w:tc>
          <w:tcPr>
            <w:tcW w:w="1268" w:type="dxa"/>
          </w:tcPr>
          <w:p w:rsidR="00864048" w:rsidRDefault="00CD6143">
            <w:pPr>
              <w:pStyle w:val="TableParagraph"/>
              <w:spacing w:before="14"/>
              <w:ind w:left="166" w:right="173"/>
              <w:jc w:val="center"/>
              <w:rPr>
                <w:sz w:val="21"/>
              </w:rPr>
            </w:pPr>
            <w:r>
              <w:rPr>
                <w:color w:val="365F91"/>
                <w:w w:val="105"/>
                <w:sz w:val="21"/>
              </w:rPr>
              <w:t>494</w:t>
            </w:r>
          </w:p>
        </w:tc>
        <w:tc>
          <w:tcPr>
            <w:tcW w:w="1244" w:type="dxa"/>
          </w:tcPr>
          <w:p w:rsidR="00864048" w:rsidRDefault="00CD6143">
            <w:pPr>
              <w:pStyle w:val="TableParagraph"/>
              <w:spacing w:before="14"/>
              <w:ind w:left="172" w:right="148"/>
              <w:jc w:val="center"/>
              <w:rPr>
                <w:sz w:val="21"/>
              </w:rPr>
            </w:pPr>
            <w:r>
              <w:rPr>
                <w:color w:val="365F91"/>
                <w:w w:val="105"/>
                <w:sz w:val="21"/>
              </w:rPr>
              <w:t>460</w:t>
            </w:r>
          </w:p>
        </w:tc>
        <w:tc>
          <w:tcPr>
            <w:tcW w:w="1273" w:type="dxa"/>
          </w:tcPr>
          <w:p w:rsidR="00864048" w:rsidRDefault="00CD6143">
            <w:pPr>
              <w:pStyle w:val="TableParagraph"/>
              <w:spacing w:before="24"/>
              <w:ind w:left="143" w:right="119"/>
              <w:jc w:val="center"/>
              <w:rPr>
                <w:b/>
                <w:sz w:val="21"/>
              </w:rPr>
            </w:pPr>
            <w:r>
              <w:rPr>
                <w:b/>
                <w:color w:val="365F91"/>
                <w:w w:val="125"/>
                <w:sz w:val="21"/>
              </w:rPr>
              <w:t>--</w:t>
            </w:r>
          </w:p>
        </w:tc>
        <w:tc>
          <w:tcPr>
            <w:tcW w:w="1243" w:type="dxa"/>
          </w:tcPr>
          <w:p w:rsidR="00864048" w:rsidRDefault="00CD6143">
            <w:pPr>
              <w:pStyle w:val="TableParagraph"/>
              <w:spacing w:before="19"/>
              <w:ind w:left="115" w:right="116"/>
              <w:jc w:val="center"/>
              <w:rPr>
                <w:b/>
                <w:sz w:val="21"/>
              </w:rPr>
            </w:pPr>
            <w:r>
              <w:rPr>
                <w:b/>
                <w:color w:val="365F91"/>
                <w:w w:val="105"/>
                <w:sz w:val="21"/>
              </w:rPr>
              <w:t>456</w:t>
            </w:r>
          </w:p>
        </w:tc>
      </w:tr>
      <w:tr w:rsidR="00864048">
        <w:trPr>
          <w:trHeight w:val="322"/>
        </w:trPr>
        <w:tc>
          <w:tcPr>
            <w:tcW w:w="1348" w:type="dxa"/>
          </w:tcPr>
          <w:p w:rsidR="00864048" w:rsidRDefault="00CD6143">
            <w:pPr>
              <w:pStyle w:val="TableParagraph"/>
              <w:spacing w:before="34"/>
              <w:ind w:right="399"/>
              <w:jc w:val="right"/>
              <w:rPr>
                <w:sz w:val="21"/>
              </w:rPr>
            </w:pPr>
            <w:proofErr w:type="gramStart"/>
            <w:r>
              <w:rPr>
                <w:color w:val="365F91"/>
                <w:w w:val="105"/>
                <w:sz w:val="21"/>
              </w:rPr>
              <w:t>kg</w:t>
            </w:r>
            <w:proofErr w:type="gramEnd"/>
            <w:r>
              <w:rPr>
                <w:color w:val="365F91"/>
                <w:w w:val="105"/>
                <w:sz w:val="21"/>
              </w:rPr>
              <w:t>/da</w:t>
            </w:r>
          </w:p>
        </w:tc>
        <w:tc>
          <w:tcPr>
            <w:tcW w:w="1237" w:type="dxa"/>
          </w:tcPr>
          <w:p w:rsidR="00864048" w:rsidRDefault="00864048">
            <w:pPr>
              <w:pStyle w:val="TableParagraph"/>
              <w:rPr>
                <w:rFonts w:ascii="Times New Roman"/>
                <w:sz w:val="20"/>
              </w:rPr>
            </w:pPr>
          </w:p>
        </w:tc>
        <w:tc>
          <w:tcPr>
            <w:tcW w:w="1268" w:type="dxa"/>
          </w:tcPr>
          <w:p w:rsidR="00864048" w:rsidRDefault="00864048">
            <w:pPr>
              <w:pStyle w:val="TableParagraph"/>
              <w:rPr>
                <w:rFonts w:ascii="Times New Roman"/>
                <w:sz w:val="20"/>
              </w:rPr>
            </w:pPr>
          </w:p>
        </w:tc>
        <w:tc>
          <w:tcPr>
            <w:tcW w:w="1265" w:type="dxa"/>
          </w:tcPr>
          <w:p w:rsidR="00864048" w:rsidRDefault="00864048">
            <w:pPr>
              <w:pStyle w:val="TableParagraph"/>
              <w:rPr>
                <w:rFonts w:ascii="Times New Roman"/>
                <w:sz w:val="20"/>
              </w:rPr>
            </w:pPr>
          </w:p>
        </w:tc>
        <w:tc>
          <w:tcPr>
            <w:tcW w:w="1268" w:type="dxa"/>
          </w:tcPr>
          <w:p w:rsidR="00864048" w:rsidRDefault="00864048">
            <w:pPr>
              <w:pStyle w:val="TableParagraph"/>
              <w:rPr>
                <w:rFonts w:ascii="Times New Roman"/>
                <w:sz w:val="20"/>
              </w:rPr>
            </w:pPr>
          </w:p>
        </w:tc>
        <w:tc>
          <w:tcPr>
            <w:tcW w:w="1244" w:type="dxa"/>
          </w:tcPr>
          <w:p w:rsidR="00864048" w:rsidRDefault="00864048">
            <w:pPr>
              <w:pStyle w:val="TableParagraph"/>
              <w:rPr>
                <w:rFonts w:ascii="Times New Roman"/>
                <w:sz w:val="20"/>
              </w:rPr>
            </w:pPr>
          </w:p>
        </w:tc>
        <w:tc>
          <w:tcPr>
            <w:tcW w:w="1273" w:type="dxa"/>
          </w:tcPr>
          <w:p w:rsidR="00864048" w:rsidRDefault="00864048">
            <w:pPr>
              <w:pStyle w:val="TableParagraph"/>
              <w:rPr>
                <w:rFonts w:ascii="Times New Roman"/>
                <w:sz w:val="20"/>
              </w:rPr>
            </w:pPr>
          </w:p>
        </w:tc>
        <w:tc>
          <w:tcPr>
            <w:tcW w:w="1243" w:type="dxa"/>
          </w:tcPr>
          <w:p w:rsidR="00864048" w:rsidRDefault="00864048">
            <w:pPr>
              <w:pStyle w:val="TableParagraph"/>
              <w:rPr>
                <w:rFonts w:ascii="Times New Roman"/>
                <w:sz w:val="20"/>
              </w:rPr>
            </w:pPr>
          </w:p>
        </w:tc>
      </w:tr>
      <w:tr w:rsidR="00864048">
        <w:trPr>
          <w:trHeight w:val="584"/>
        </w:trPr>
        <w:tc>
          <w:tcPr>
            <w:tcW w:w="1348" w:type="dxa"/>
            <w:shd w:val="clear" w:color="auto" w:fill="D3DFEE"/>
          </w:tcPr>
          <w:p w:rsidR="00864048" w:rsidRDefault="00CD6143">
            <w:pPr>
              <w:pStyle w:val="TableParagraph"/>
              <w:spacing w:before="14"/>
              <w:ind w:left="134" w:right="146"/>
              <w:jc w:val="center"/>
              <w:rPr>
                <w:sz w:val="21"/>
              </w:rPr>
            </w:pPr>
            <w:r>
              <w:rPr>
                <w:color w:val="006100"/>
                <w:sz w:val="21"/>
              </w:rPr>
              <w:t>Çırçır</w:t>
            </w:r>
          </w:p>
          <w:p w:rsidR="00864048" w:rsidRDefault="00CD6143">
            <w:pPr>
              <w:pStyle w:val="TableParagraph"/>
              <w:spacing w:before="61"/>
              <w:ind w:left="134" w:right="146"/>
              <w:jc w:val="center"/>
              <w:rPr>
                <w:sz w:val="21"/>
              </w:rPr>
            </w:pPr>
            <w:r>
              <w:rPr>
                <w:color w:val="006100"/>
                <w:sz w:val="21"/>
              </w:rPr>
              <w:t>Randımanı</w:t>
            </w:r>
          </w:p>
        </w:tc>
        <w:tc>
          <w:tcPr>
            <w:tcW w:w="1237" w:type="dxa"/>
            <w:shd w:val="clear" w:color="auto" w:fill="D3DFEE"/>
          </w:tcPr>
          <w:p w:rsidR="00864048" w:rsidRDefault="00CD6143">
            <w:pPr>
              <w:pStyle w:val="TableParagraph"/>
              <w:spacing w:before="14"/>
              <w:ind w:left="142" w:right="172"/>
              <w:jc w:val="center"/>
              <w:rPr>
                <w:sz w:val="21"/>
              </w:rPr>
            </w:pPr>
            <w:r>
              <w:rPr>
                <w:color w:val="365F91"/>
                <w:w w:val="105"/>
                <w:sz w:val="21"/>
              </w:rPr>
              <w:t>36</w:t>
            </w:r>
          </w:p>
        </w:tc>
        <w:tc>
          <w:tcPr>
            <w:tcW w:w="1268" w:type="dxa"/>
            <w:shd w:val="clear" w:color="auto" w:fill="D3DFEE"/>
          </w:tcPr>
          <w:p w:rsidR="00864048" w:rsidRDefault="00CD6143">
            <w:pPr>
              <w:pStyle w:val="TableParagraph"/>
              <w:spacing w:before="14"/>
              <w:ind w:left="169" w:right="169"/>
              <w:jc w:val="center"/>
              <w:rPr>
                <w:sz w:val="21"/>
              </w:rPr>
            </w:pPr>
            <w:r>
              <w:rPr>
                <w:color w:val="365F91"/>
                <w:w w:val="105"/>
                <w:sz w:val="21"/>
              </w:rPr>
              <w:t>36</w:t>
            </w:r>
          </w:p>
        </w:tc>
        <w:tc>
          <w:tcPr>
            <w:tcW w:w="1265" w:type="dxa"/>
            <w:shd w:val="clear" w:color="auto" w:fill="D3DFEE"/>
          </w:tcPr>
          <w:p w:rsidR="00864048" w:rsidRDefault="00CD6143">
            <w:pPr>
              <w:pStyle w:val="TableParagraph"/>
              <w:spacing w:before="14"/>
              <w:ind w:left="170" w:right="171"/>
              <w:jc w:val="center"/>
              <w:rPr>
                <w:sz w:val="21"/>
              </w:rPr>
            </w:pPr>
            <w:r>
              <w:rPr>
                <w:color w:val="365F91"/>
                <w:w w:val="105"/>
                <w:sz w:val="21"/>
              </w:rPr>
              <w:t>36</w:t>
            </w:r>
          </w:p>
        </w:tc>
        <w:tc>
          <w:tcPr>
            <w:tcW w:w="1268" w:type="dxa"/>
            <w:shd w:val="clear" w:color="auto" w:fill="D3DFEE"/>
          </w:tcPr>
          <w:p w:rsidR="00864048" w:rsidRDefault="00CD6143">
            <w:pPr>
              <w:pStyle w:val="TableParagraph"/>
              <w:spacing w:before="14"/>
              <w:ind w:left="166" w:right="173"/>
              <w:jc w:val="center"/>
              <w:rPr>
                <w:sz w:val="21"/>
              </w:rPr>
            </w:pPr>
            <w:r>
              <w:rPr>
                <w:color w:val="365F91"/>
                <w:w w:val="105"/>
                <w:sz w:val="21"/>
              </w:rPr>
              <w:t>38</w:t>
            </w:r>
          </w:p>
        </w:tc>
        <w:tc>
          <w:tcPr>
            <w:tcW w:w="1244" w:type="dxa"/>
            <w:shd w:val="clear" w:color="auto" w:fill="D3DFEE"/>
          </w:tcPr>
          <w:p w:rsidR="00864048" w:rsidRDefault="00CD6143">
            <w:pPr>
              <w:pStyle w:val="TableParagraph"/>
              <w:spacing w:before="14"/>
              <w:ind w:left="172" w:right="148"/>
              <w:jc w:val="center"/>
              <w:rPr>
                <w:sz w:val="21"/>
              </w:rPr>
            </w:pPr>
            <w:r>
              <w:rPr>
                <w:color w:val="365F91"/>
                <w:w w:val="105"/>
                <w:sz w:val="21"/>
              </w:rPr>
              <w:t>38</w:t>
            </w:r>
          </w:p>
        </w:tc>
        <w:tc>
          <w:tcPr>
            <w:tcW w:w="1273" w:type="dxa"/>
            <w:shd w:val="clear" w:color="auto" w:fill="D3DFEE"/>
          </w:tcPr>
          <w:p w:rsidR="00864048" w:rsidRDefault="00CD6143">
            <w:pPr>
              <w:pStyle w:val="TableParagraph"/>
              <w:spacing w:before="24"/>
              <w:ind w:left="143" w:right="119"/>
              <w:jc w:val="center"/>
              <w:rPr>
                <w:b/>
                <w:sz w:val="21"/>
              </w:rPr>
            </w:pPr>
            <w:r>
              <w:rPr>
                <w:b/>
                <w:color w:val="365F91"/>
                <w:w w:val="125"/>
                <w:sz w:val="21"/>
              </w:rPr>
              <w:t>--</w:t>
            </w:r>
          </w:p>
        </w:tc>
        <w:tc>
          <w:tcPr>
            <w:tcW w:w="1243" w:type="dxa"/>
            <w:shd w:val="clear" w:color="auto" w:fill="D3DFEE"/>
          </w:tcPr>
          <w:p w:rsidR="00864048" w:rsidRDefault="00CD6143">
            <w:pPr>
              <w:pStyle w:val="TableParagraph"/>
              <w:spacing w:before="19"/>
              <w:ind w:left="115" w:right="116"/>
              <w:jc w:val="center"/>
              <w:rPr>
                <w:b/>
                <w:sz w:val="21"/>
              </w:rPr>
            </w:pPr>
            <w:r>
              <w:rPr>
                <w:b/>
                <w:color w:val="365F91"/>
                <w:w w:val="105"/>
                <w:sz w:val="21"/>
              </w:rPr>
              <w:t>39</w:t>
            </w:r>
          </w:p>
        </w:tc>
      </w:tr>
      <w:tr w:rsidR="00864048">
        <w:trPr>
          <w:trHeight w:val="322"/>
        </w:trPr>
        <w:tc>
          <w:tcPr>
            <w:tcW w:w="1348" w:type="dxa"/>
            <w:shd w:val="clear" w:color="auto" w:fill="D3DFEE"/>
          </w:tcPr>
          <w:p w:rsidR="00864048" w:rsidRDefault="00CD6143">
            <w:pPr>
              <w:pStyle w:val="TableParagraph"/>
              <w:spacing w:before="34"/>
              <w:ind w:left="134" w:right="145"/>
              <w:jc w:val="center"/>
              <w:rPr>
                <w:sz w:val="21"/>
              </w:rPr>
            </w:pPr>
            <w:r>
              <w:rPr>
                <w:color w:val="006100"/>
                <w:sz w:val="21"/>
              </w:rPr>
              <w:t>**</w:t>
            </w:r>
          </w:p>
        </w:tc>
        <w:tc>
          <w:tcPr>
            <w:tcW w:w="1237" w:type="dxa"/>
            <w:shd w:val="clear" w:color="auto" w:fill="D3DFEE"/>
          </w:tcPr>
          <w:p w:rsidR="00864048" w:rsidRDefault="00864048">
            <w:pPr>
              <w:pStyle w:val="TableParagraph"/>
              <w:rPr>
                <w:rFonts w:ascii="Times New Roman"/>
                <w:sz w:val="20"/>
              </w:rPr>
            </w:pPr>
          </w:p>
        </w:tc>
        <w:tc>
          <w:tcPr>
            <w:tcW w:w="1268" w:type="dxa"/>
            <w:shd w:val="clear" w:color="auto" w:fill="D3DFEE"/>
          </w:tcPr>
          <w:p w:rsidR="00864048" w:rsidRDefault="00864048">
            <w:pPr>
              <w:pStyle w:val="TableParagraph"/>
              <w:rPr>
                <w:rFonts w:ascii="Times New Roman"/>
                <w:sz w:val="20"/>
              </w:rPr>
            </w:pPr>
          </w:p>
        </w:tc>
        <w:tc>
          <w:tcPr>
            <w:tcW w:w="1265" w:type="dxa"/>
            <w:shd w:val="clear" w:color="auto" w:fill="D3DFEE"/>
          </w:tcPr>
          <w:p w:rsidR="00864048" w:rsidRDefault="00864048">
            <w:pPr>
              <w:pStyle w:val="TableParagraph"/>
              <w:rPr>
                <w:rFonts w:ascii="Times New Roman"/>
                <w:sz w:val="20"/>
              </w:rPr>
            </w:pPr>
          </w:p>
        </w:tc>
        <w:tc>
          <w:tcPr>
            <w:tcW w:w="1268" w:type="dxa"/>
            <w:shd w:val="clear" w:color="auto" w:fill="D3DFEE"/>
          </w:tcPr>
          <w:p w:rsidR="00864048" w:rsidRDefault="00864048">
            <w:pPr>
              <w:pStyle w:val="TableParagraph"/>
              <w:rPr>
                <w:rFonts w:ascii="Times New Roman"/>
                <w:sz w:val="20"/>
              </w:rPr>
            </w:pPr>
          </w:p>
        </w:tc>
        <w:tc>
          <w:tcPr>
            <w:tcW w:w="1244" w:type="dxa"/>
            <w:shd w:val="clear" w:color="auto" w:fill="D3DFEE"/>
          </w:tcPr>
          <w:p w:rsidR="00864048" w:rsidRDefault="00864048">
            <w:pPr>
              <w:pStyle w:val="TableParagraph"/>
              <w:rPr>
                <w:rFonts w:ascii="Times New Roman"/>
                <w:sz w:val="20"/>
              </w:rPr>
            </w:pPr>
          </w:p>
        </w:tc>
        <w:tc>
          <w:tcPr>
            <w:tcW w:w="1273" w:type="dxa"/>
            <w:shd w:val="clear" w:color="auto" w:fill="D3DFEE"/>
          </w:tcPr>
          <w:p w:rsidR="00864048" w:rsidRDefault="00864048">
            <w:pPr>
              <w:pStyle w:val="TableParagraph"/>
              <w:rPr>
                <w:rFonts w:ascii="Times New Roman"/>
                <w:sz w:val="20"/>
              </w:rPr>
            </w:pPr>
          </w:p>
        </w:tc>
        <w:tc>
          <w:tcPr>
            <w:tcW w:w="1243" w:type="dxa"/>
            <w:shd w:val="clear" w:color="auto" w:fill="D3DFEE"/>
          </w:tcPr>
          <w:p w:rsidR="00864048" w:rsidRDefault="00864048">
            <w:pPr>
              <w:pStyle w:val="TableParagraph"/>
              <w:rPr>
                <w:rFonts w:ascii="Times New Roman"/>
                <w:sz w:val="20"/>
              </w:rPr>
            </w:pPr>
          </w:p>
        </w:tc>
      </w:tr>
      <w:tr w:rsidR="00864048">
        <w:trPr>
          <w:trHeight w:val="638"/>
        </w:trPr>
        <w:tc>
          <w:tcPr>
            <w:tcW w:w="1348" w:type="dxa"/>
          </w:tcPr>
          <w:p w:rsidR="00864048" w:rsidRDefault="00CD6143">
            <w:pPr>
              <w:pStyle w:val="TableParagraph"/>
              <w:spacing w:before="14" w:line="300" w:lineRule="auto"/>
              <w:ind w:left="326" w:right="140" w:hanging="192"/>
              <w:rPr>
                <w:sz w:val="21"/>
              </w:rPr>
            </w:pPr>
            <w:r>
              <w:rPr>
                <w:color w:val="365F91"/>
                <w:w w:val="105"/>
                <w:sz w:val="21"/>
              </w:rPr>
              <w:t>Lif Üretimi, bin ton</w:t>
            </w:r>
          </w:p>
        </w:tc>
        <w:tc>
          <w:tcPr>
            <w:tcW w:w="1237" w:type="dxa"/>
          </w:tcPr>
          <w:p w:rsidR="00864048" w:rsidRDefault="00CD6143">
            <w:pPr>
              <w:pStyle w:val="TableParagraph"/>
              <w:spacing w:before="14"/>
              <w:ind w:left="142" w:right="172"/>
              <w:jc w:val="center"/>
              <w:rPr>
                <w:sz w:val="21"/>
              </w:rPr>
            </w:pPr>
            <w:r>
              <w:rPr>
                <w:color w:val="365F91"/>
                <w:w w:val="105"/>
                <w:sz w:val="21"/>
              </w:rPr>
              <w:t>738</w:t>
            </w:r>
          </w:p>
        </w:tc>
        <w:tc>
          <w:tcPr>
            <w:tcW w:w="1268" w:type="dxa"/>
          </w:tcPr>
          <w:p w:rsidR="00864048" w:rsidRDefault="00CD6143">
            <w:pPr>
              <w:pStyle w:val="TableParagraph"/>
              <w:spacing w:before="14"/>
              <w:ind w:left="169" w:right="169"/>
              <w:jc w:val="center"/>
              <w:rPr>
                <w:sz w:val="21"/>
              </w:rPr>
            </w:pPr>
            <w:r>
              <w:rPr>
                <w:color w:val="365F91"/>
                <w:w w:val="105"/>
                <w:sz w:val="21"/>
              </w:rPr>
              <w:t>756</w:t>
            </w:r>
          </w:p>
        </w:tc>
        <w:tc>
          <w:tcPr>
            <w:tcW w:w="1265" w:type="dxa"/>
          </w:tcPr>
          <w:p w:rsidR="00864048" w:rsidRDefault="00CD6143">
            <w:pPr>
              <w:pStyle w:val="TableParagraph"/>
              <w:spacing w:before="14"/>
              <w:ind w:left="170" w:right="171"/>
              <w:jc w:val="center"/>
              <w:rPr>
                <w:sz w:val="21"/>
              </w:rPr>
            </w:pPr>
            <w:r>
              <w:rPr>
                <w:color w:val="365F91"/>
                <w:w w:val="105"/>
                <w:sz w:val="21"/>
              </w:rPr>
              <w:t>882</w:t>
            </w:r>
          </w:p>
        </w:tc>
        <w:tc>
          <w:tcPr>
            <w:tcW w:w="1268" w:type="dxa"/>
          </w:tcPr>
          <w:p w:rsidR="00864048" w:rsidRDefault="00CD6143">
            <w:pPr>
              <w:pStyle w:val="TableParagraph"/>
              <w:spacing w:before="14"/>
              <w:ind w:left="166" w:right="173"/>
              <w:jc w:val="center"/>
              <w:rPr>
                <w:sz w:val="21"/>
              </w:rPr>
            </w:pPr>
            <w:r>
              <w:rPr>
                <w:color w:val="365F91"/>
                <w:w w:val="105"/>
                <w:sz w:val="21"/>
              </w:rPr>
              <w:t>977</w:t>
            </w:r>
          </w:p>
        </w:tc>
        <w:tc>
          <w:tcPr>
            <w:tcW w:w="1244" w:type="dxa"/>
          </w:tcPr>
          <w:p w:rsidR="00864048" w:rsidRDefault="00CD6143">
            <w:pPr>
              <w:pStyle w:val="TableParagraph"/>
              <w:spacing w:before="14"/>
              <w:ind w:left="172" w:right="148"/>
              <w:jc w:val="center"/>
              <w:rPr>
                <w:sz w:val="21"/>
              </w:rPr>
            </w:pPr>
            <w:r>
              <w:rPr>
                <w:color w:val="365F91"/>
                <w:w w:val="105"/>
                <w:sz w:val="21"/>
              </w:rPr>
              <w:t>814</w:t>
            </w:r>
          </w:p>
        </w:tc>
        <w:tc>
          <w:tcPr>
            <w:tcW w:w="1273" w:type="dxa"/>
          </w:tcPr>
          <w:p w:rsidR="00864048" w:rsidRDefault="00CD6143">
            <w:pPr>
              <w:pStyle w:val="TableParagraph"/>
              <w:spacing w:before="24"/>
              <w:ind w:left="143" w:right="119"/>
              <w:jc w:val="center"/>
              <w:rPr>
                <w:b/>
                <w:sz w:val="21"/>
              </w:rPr>
            </w:pPr>
            <w:r>
              <w:rPr>
                <w:b/>
                <w:color w:val="365F91"/>
                <w:w w:val="125"/>
                <w:sz w:val="21"/>
              </w:rPr>
              <w:t>--</w:t>
            </w:r>
          </w:p>
        </w:tc>
        <w:tc>
          <w:tcPr>
            <w:tcW w:w="1243" w:type="dxa"/>
          </w:tcPr>
          <w:p w:rsidR="00864048" w:rsidRDefault="00CD6143">
            <w:pPr>
              <w:pStyle w:val="TableParagraph"/>
              <w:spacing w:before="19"/>
              <w:ind w:left="115" w:right="116"/>
              <w:jc w:val="center"/>
              <w:rPr>
                <w:b/>
                <w:sz w:val="21"/>
              </w:rPr>
            </w:pPr>
            <w:r>
              <w:rPr>
                <w:b/>
                <w:color w:val="365F91"/>
                <w:w w:val="105"/>
                <w:sz w:val="21"/>
              </w:rPr>
              <w:t>627</w:t>
            </w:r>
          </w:p>
        </w:tc>
      </w:tr>
      <w:tr w:rsidR="00864048">
        <w:trPr>
          <w:trHeight w:val="633"/>
        </w:trPr>
        <w:tc>
          <w:tcPr>
            <w:tcW w:w="1348" w:type="dxa"/>
            <w:shd w:val="clear" w:color="auto" w:fill="D3DFEE"/>
          </w:tcPr>
          <w:p w:rsidR="00864048" w:rsidRDefault="00CD6143">
            <w:pPr>
              <w:pStyle w:val="TableParagraph"/>
              <w:spacing w:before="14" w:line="295" w:lineRule="auto"/>
              <w:ind w:left="386" w:hanging="204"/>
              <w:rPr>
                <w:sz w:val="21"/>
              </w:rPr>
            </w:pPr>
            <w:r>
              <w:rPr>
                <w:color w:val="365F91"/>
                <w:w w:val="105"/>
                <w:sz w:val="21"/>
              </w:rPr>
              <w:t>Lif Verimi, kg/da</w:t>
            </w:r>
          </w:p>
        </w:tc>
        <w:tc>
          <w:tcPr>
            <w:tcW w:w="1237" w:type="dxa"/>
            <w:shd w:val="clear" w:color="auto" w:fill="D3DFEE"/>
          </w:tcPr>
          <w:p w:rsidR="00864048" w:rsidRDefault="00CD6143">
            <w:pPr>
              <w:pStyle w:val="TableParagraph"/>
              <w:spacing w:before="14"/>
              <w:ind w:left="142" w:right="172"/>
              <w:jc w:val="center"/>
              <w:rPr>
                <w:sz w:val="21"/>
              </w:rPr>
            </w:pPr>
            <w:r>
              <w:rPr>
                <w:color w:val="365F91"/>
                <w:w w:val="105"/>
                <w:sz w:val="21"/>
              </w:rPr>
              <w:t>170</w:t>
            </w:r>
          </w:p>
        </w:tc>
        <w:tc>
          <w:tcPr>
            <w:tcW w:w="1268" w:type="dxa"/>
            <w:shd w:val="clear" w:color="auto" w:fill="D3DFEE"/>
          </w:tcPr>
          <w:p w:rsidR="00864048" w:rsidRDefault="00CD6143">
            <w:pPr>
              <w:pStyle w:val="TableParagraph"/>
              <w:spacing w:before="14"/>
              <w:ind w:left="169" w:right="169"/>
              <w:jc w:val="center"/>
              <w:rPr>
                <w:sz w:val="21"/>
              </w:rPr>
            </w:pPr>
            <w:r>
              <w:rPr>
                <w:color w:val="365F91"/>
                <w:w w:val="105"/>
                <w:sz w:val="21"/>
              </w:rPr>
              <w:t>182</w:t>
            </w:r>
          </w:p>
        </w:tc>
        <w:tc>
          <w:tcPr>
            <w:tcW w:w="1265" w:type="dxa"/>
            <w:shd w:val="clear" w:color="auto" w:fill="D3DFEE"/>
          </w:tcPr>
          <w:p w:rsidR="00864048" w:rsidRDefault="00CD6143">
            <w:pPr>
              <w:pStyle w:val="TableParagraph"/>
              <w:spacing w:before="14"/>
              <w:ind w:left="170" w:right="171"/>
              <w:jc w:val="center"/>
              <w:rPr>
                <w:sz w:val="21"/>
              </w:rPr>
            </w:pPr>
            <w:r>
              <w:rPr>
                <w:color w:val="365F91"/>
                <w:w w:val="105"/>
                <w:sz w:val="21"/>
              </w:rPr>
              <w:t>176</w:t>
            </w:r>
          </w:p>
        </w:tc>
        <w:tc>
          <w:tcPr>
            <w:tcW w:w="1268" w:type="dxa"/>
            <w:shd w:val="clear" w:color="auto" w:fill="D3DFEE"/>
          </w:tcPr>
          <w:p w:rsidR="00864048" w:rsidRDefault="00CD6143">
            <w:pPr>
              <w:pStyle w:val="TableParagraph"/>
              <w:spacing w:before="14"/>
              <w:ind w:left="166" w:right="173"/>
              <w:jc w:val="center"/>
              <w:rPr>
                <w:sz w:val="21"/>
              </w:rPr>
            </w:pPr>
            <w:r>
              <w:rPr>
                <w:color w:val="365F91"/>
                <w:w w:val="105"/>
                <w:sz w:val="21"/>
              </w:rPr>
              <w:t>188</w:t>
            </w:r>
          </w:p>
        </w:tc>
        <w:tc>
          <w:tcPr>
            <w:tcW w:w="1244" w:type="dxa"/>
            <w:shd w:val="clear" w:color="auto" w:fill="D3DFEE"/>
          </w:tcPr>
          <w:p w:rsidR="00864048" w:rsidRDefault="00CD6143">
            <w:pPr>
              <w:pStyle w:val="TableParagraph"/>
              <w:spacing w:before="14"/>
              <w:ind w:left="172" w:right="148"/>
              <w:jc w:val="center"/>
              <w:rPr>
                <w:sz w:val="21"/>
              </w:rPr>
            </w:pPr>
            <w:r>
              <w:rPr>
                <w:color w:val="365F91"/>
                <w:w w:val="105"/>
                <w:sz w:val="21"/>
              </w:rPr>
              <w:t>170</w:t>
            </w:r>
          </w:p>
        </w:tc>
        <w:tc>
          <w:tcPr>
            <w:tcW w:w="1273" w:type="dxa"/>
            <w:shd w:val="clear" w:color="auto" w:fill="D3DFEE"/>
          </w:tcPr>
          <w:p w:rsidR="00864048" w:rsidRDefault="00CD6143">
            <w:pPr>
              <w:pStyle w:val="TableParagraph"/>
              <w:spacing w:before="24"/>
              <w:ind w:left="143" w:right="119"/>
              <w:jc w:val="center"/>
              <w:rPr>
                <w:b/>
                <w:sz w:val="21"/>
              </w:rPr>
            </w:pPr>
            <w:r>
              <w:rPr>
                <w:b/>
                <w:color w:val="365F91"/>
                <w:w w:val="125"/>
                <w:sz w:val="21"/>
              </w:rPr>
              <w:t>--</w:t>
            </w:r>
          </w:p>
        </w:tc>
        <w:tc>
          <w:tcPr>
            <w:tcW w:w="1243" w:type="dxa"/>
            <w:shd w:val="clear" w:color="auto" w:fill="D3DFEE"/>
          </w:tcPr>
          <w:p w:rsidR="00864048" w:rsidRDefault="00CD6143">
            <w:pPr>
              <w:pStyle w:val="TableParagraph"/>
              <w:spacing w:before="19"/>
              <w:ind w:left="115" w:right="116"/>
              <w:jc w:val="center"/>
              <w:rPr>
                <w:b/>
                <w:sz w:val="21"/>
              </w:rPr>
            </w:pPr>
            <w:r>
              <w:rPr>
                <w:b/>
                <w:color w:val="365F91"/>
                <w:w w:val="105"/>
                <w:sz w:val="21"/>
              </w:rPr>
              <w:t>177</w:t>
            </w:r>
          </w:p>
        </w:tc>
      </w:tr>
    </w:tbl>
    <w:p w:rsidR="00864048" w:rsidRDefault="00CD6143">
      <w:pPr>
        <w:spacing w:before="19"/>
        <w:ind w:left="940"/>
        <w:rPr>
          <w:i/>
          <w:sz w:val="21"/>
        </w:rPr>
      </w:pPr>
      <w:r>
        <w:rPr>
          <w:i/>
          <w:color w:val="365F91"/>
          <w:sz w:val="21"/>
        </w:rPr>
        <w:t>*TUIK **TUIK 3.Tahmin ***UPK Tahmin</w:t>
      </w:r>
    </w:p>
    <w:p w:rsidR="00864048" w:rsidRDefault="00FE081C">
      <w:pPr>
        <w:pStyle w:val="GvdeMetni"/>
        <w:spacing w:before="5"/>
        <w:rPr>
          <w:i/>
          <w:sz w:val="29"/>
        </w:rPr>
      </w:pPr>
      <w:r>
        <w:pict>
          <v:rect id="_x0000_s1043" style="position:absolute;margin-left:64.8pt;margin-top:18.9pt;width:507.1pt;height:.95pt;z-index:-15725056;mso-wrap-distance-left:0;mso-wrap-distance-right:0;mso-position-horizontal-relative:page" fillcolor="#4f81bd" stroked="f">
            <w10:wrap type="topAndBottom" anchorx="page"/>
          </v:rect>
        </w:pict>
      </w:r>
    </w:p>
    <w:p w:rsidR="00864048" w:rsidRDefault="00864048">
      <w:pPr>
        <w:pStyle w:val="GvdeMetni"/>
        <w:spacing w:before="10"/>
        <w:rPr>
          <w:i/>
          <w:sz w:val="18"/>
        </w:rPr>
      </w:pPr>
    </w:p>
    <w:p w:rsidR="00864048" w:rsidRPr="002C63A0" w:rsidRDefault="00CD6143" w:rsidP="002C63A0">
      <w:pPr>
        <w:pStyle w:val="ListeParagraf"/>
        <w:numPr>
          <w:ilvl w:val="0"/>
          <w:numId w:val="4"/>
        </w:numPr>
        <w:tabs>
          <w:tab w:val="left" w:pos="1301"/>
        </w:tabs>
        <w:spacing w:before="99" w:line="321" w:lineRule="auto"/>
        <w:rPr>
          <w:rFonts w:ascii="Symbol" w:hAnsi="Symbol"/>
          <w:b/>
          <w:sz w:val="21"/>
        </w:rPr>
      </w:pPr>
      <w:r w:rsidRPr="002C63A0">
        <w:rPr>
          <w:w w:val="105"/>
          <w:sz w:val="21"/>
        </w:rPr>
        <w:t xml:space="preserve">Türkiye </w:t>
      </w:r>
      <w:r w:rsidRPr="002C63A0">
        <w:rPr>
          <w:b/>
          <w:w w:val="105"/>
          <w:sz w:val="21"/>
        </w:rPr>
        <w:t xml:space="preserve">pamuk tüketimi </w:t>
      </w:r>
      <w:r w:rsidRPr="002C63A0">
        <w:rPr>
          <w:w w:val="105"/>
          <w:sz w:val="21"/>
        </w:rPr>
        <w:t xml:space="preserve">son beş yıllık dönemde 1 milyon 500 bin ton dolayında seyretmiştir; 2020/21 itibariyle 1 milyon 514 bin ton olduğu öngörülmektedir </w:t>
      </w:r>
      <w:r w:rsidRPr="002C63A0">
        <w:rPr>
          <w:b/>
          <w:w w:val="105"/>
          <w:sz w:val="21"/>
        </w:rPr>
        <w:t>(Çizelge</w:t>
      </w:r>
      <w:r w:rsidRPr="002C63A0">
        <w:rPr>
          <w:b/>
          <w:spacing w:val="39"/>
          <w:w w:val="105"/>
          <w:sz w:val="21"/>
        </w:rPr>
        <w:t xml:space="preserve"> </w:t>
      </w:r>
      <w:r w:rsidRPr="002C63A0">
        <w:rPr>
          <w:b/>
          <w:w w:val="105"/>
          <w:sz w:val="21"/>
        </w:rPr>
        <w:t>3).</w:t>
      </w:r>
    </w:p>
    <w:p w:rsidR="00864048" w:rsidRPr="002C63A0" w:rsidRDefault="00CD6143" w:rsidP="002C63A0">
      <w:pPr>
        <w:pStyle w:val="ListeParagraf"/>
        <w:numPr>
          <w:ilvl w:val="0"/>
          <w:numId w:val="4"/>
        </w:numPr>
        <w:tabs>
          <w:tab w:val="left" w:pos="1301"/>
        </w:tabs>
        <w:spacing w:line="326" w:lineRule="auto"/>
        <w:ind w:right="1237"/>
        <w:rPr>
          <w:rFonts w:ascii="Symbol" w:hAnsi="Symbol"/>
          <w:sz w:val="21"/>
        </w:rPr>
      </w:pPr>
      <w:proofErr w:type="gramStart"/>
      <w:r w:rsidRPr="002C63A0">
        <w:rPr>
          <w:w w:val="105"/>
          <w:sz w:val="21"/>
        </w:rPr>
        <w:t xml:space="preserve">Son beş yıllık dönemde tüketimdeki istikrara karşılık üretimin dalgalı bir seyir izlemesi değişken arz açıklarına neden olmuş ve bu açıklar 918 bin ton ile başladıktan sonra </w:t>
      </w:r>
      <w:r w:rsidRPr="002C63A0">
        <w:rPr>
          <w:spacing w:val="2"/>
          <w:w w:val="105"/>
          <w:sz w:val="21"/>
        </w:rPr>
        <w:t xml:space="preserve">786 </w:t>
      </w:r>
      <w:r w:rsidRPr="002C63A0">
        <w:rPr>
          <w:w w:val="105"/>
          <w:sz w:val="21"/>
        </w:rPr>
        <w:t xml:space="preserve">bin tona kadar düşen, ancak 2019/20 sezonunda tekrar, son yılların en büyüğü olan 1 milyon 17 bin tona yükselen </w:t>
      </w:r>
      <w:r w:rsidRPr="002C63A0">
        <w:rPr>
          <w:b/>
          <w:w w:val="105"/>
          <w:sz w:val="21"/>
        </w:rPr>
        <w:t xml:space="preserve">lif pamuk ithalatlarıyla </w:t>
      </w:r>
      <w:r w:rsidRPr="002C63A0">
        <w:rPr>
          <w:w w:val="105"/>
          <w:sz w:val="21"/>
        </w:rPr>
        <w:t>kapanmıştır; 2020/21 sezonundaki ithalatın 962 bin ton olduğu</w:t>
      </w:r>
      <w:r w:rsidRPr="002C63A0">
        <w:rPr>
          <w:spacing w:val="10"/>
          <w:w w:val="105"/>
          <w:sz w:val="21"/>
        </w:rPr>
        <w:t xml:space="preserve"> </w:t>
      </w:r>
      <w:r w:rsidRPr="002C63A0">
        <w:rPr>
          <w:w w:val="105"/>
          <w:sz w:val="21"/>
        </w:rPr>
        <w:t>öngörülmektedir.</w:t>
      </w:r>
      <w:proofErr w:type="gramEnd"/>
    </w:p>
    <w:p w:rsidR="00864048" w:rsidRPr="002C63A0" w:rsidRDefault="00CD6143" w:rsidP="002C63A0">
      <w:pPr>
        <w:pStyle w:val="ListeParagraf"/>
        <w:numPr>
          <w:ilvl w:val="0"/>
          <w:numId w:val="4"/>
        </w:numPr>
        <w:tabs>
          <w:tab w:val="left" w:pos="1301"/>
        </w:tabs>
        <w:spacing w:line="255" w:lineRule="exact"/>
        <w:ind w:right="0" w:hanging="361"/>
        <w:rPr>
          <w:rFonts w:ascii="Symbol" w:hAnsi="Symbol"/>
          <w:b/>
          <w:sz w:val="21"/>
        </w:rPr>
      </w:pPr>
      <w:r w:rsidRPr="002C63A0">
        <w:rPr>
          <w:sz w:val="21"/>
        </w:rPr>
        <w:t>Ayni dönemde 71</w:t>
      </w:r>
      <w:proofErr w:type="gramStart"/>
      <w:r w:rsidRPr="002C63A0">
        <w:rPr>
          <w:sz w:val="21"/>
        </w:rPr>
        <w:t>..</w:t>
      </w:r>
      <w:proofErr w:type="gramEnd"/>
      <w:r w:rsidRPr="002C63A0">
        <w:rPr>
          <w:sz w:val="21"/>
        </w:rPr>
        <w:t xml:space="preserve">155 bin ton aralığında dalgalı bir seyir izleyen </w:t>
      </w:r>
      <w:r w:rsidRPr="002C63A0">
        <w:rPr>
          <w:b/>
          <w:sz w:val="21"/>
        </w:rPr>
        <w:t>lif pamuk</w:t>
      </w:r>
      <w:r w:rsidRPr="002C63A0">
        <w:rPr>
          <w:b/>
          <w:spacing w:val="42"/>
          <w:sz w:val="21"/>
        </w:rPr>
        <w:t xml:space="preserve"> </w:t>
      </w:r>
      <w:r w:rsidRPr="002C63A0">
        <w:rPr>
          <w:b/>
          <w:sz w:val="21"/>
        </w:rPr>
        <w:t>ihracatının</w:t>
      </w:r>
    </w:p>
    <w:p w:rsidR="00864048" w:rsidRPr="002C63A0" w:rsidRDefault="00CD6143" w:rsidP="002C63A0">
      <w:pPr>
        <w:pStyle w:val="GvdeMetni"/>
        <w:spacing w:before="83"/>
        <w:ind w:left="1300"/>
        <w:jc w:val="both"/>
      </w:pPr>
      <w:r w:rsidRPr="002C63A0">
        <w:rPr>
          <w:w w:val="105"/>
        </w:rPr>
        <w:t>2020/21 sezonunda 93 bin ton olduğu tahmin edilmektedir.</w:t>
      </w:r>
    </w:p>
    <w:p w:rsidR="00864048" w:rsidRPr="002C63A0" w:rsidRDefault="00CD6143" w:rsidP="002C63A0">
      <w:pPr>
        <w:pStyle w:val="ListeParagraf"/>
        <w:numPr>
          <w:ilvl w:val="0"/>
          <w:numId w:val="4"/>
        </w:numPr>
        <w:tabs>
          <w:tab w:val="left" w:pos="1301"/>
        </w:tabs>
        <w:spacing w:before="75" w:line="326" w:lineRule="auto"/>
        <w:rPr>
          <w:rFonts w:ascii="Symbol" w:hAnsi="Symbol"/>
          <w:sz w:val="21"/>
        </w:rPr>
      </w:pPr>
      <w:proofErr w:type="gramStart"/>
      <w:r w:rsidRPr="002C63A0">
        <w:rPr>
          <w:w w:val="105"/>
          <w:sz w:val="21"/>
        </w:rPr>
        <w:t xml:space="preserve">Bu bağlamda dikkatle değerlendirilmesi gereken önemli gelişme, son beş yıllık </w:t>
      </w:r>
      <w:r w:rsidRPr="002C63A0">
        <w:rPr>
          <w:spacing w:val="2"/>
          <w:w w:val="105"/>
          <w:sz w:val="21"/>
        </w:rPr>
        <w:t xml:space="preserve">dönemde </w:t>
      </w:r>
      <w:r w:rsidRPr="002C63A0">
        <w:rPr>
          <w:w w:val="105"/>
          <w:sz w:val="21"/>
        </w:rPr>
        <w:t xml:space="preserve">tüketimin 1 milyon 455 bin ton ile 1 milyon 555 bin ton aralığında oldukça durağan bir seyir izlemesine, ayrıca 100 bin ton gibi küçük değerlerde seyreden ihracatta da yine önemli bir gelişme olmamasına karşılık </w:t>
      </w:r>
      <w:r w:rsidRPr="002C63A0">
        <w:rPr>
          <w:b/>
          <w:w w:val="105"/>
          <w:sz w:val="21"/>
        </w:rPr>
        <w:t xml:space="preserve">lif pamuk arzının </w:t>
      </w:r>
      <w:r w:rsidRPr="002C63A0">
        <w:rPr>
          <w:w w:val="105"/>
          <w:sz w:val="21"/>
        </w:rPr>
        <w:t xml:space="preserve">2 milyon 252 bin </w:t>
      </w:r>
      <w:proofErr w:type="spellStart"/>
      <w:r w:rsidRPr="002C63A0">
        <w:rPr>
          <w:w w:val="105"/>
          <w:sz w:val="21"/>
        </w:rPr>
        <w:t>ton’dan</w:t>
      </w:r>
      <w:proofErr w:type="spellEnd"/>
      <w:r w:rsidRPr="002C63A0">
        <w:rPr>
          <w:w w:val="105"/>
          <w:sz w:val="21"/>
        </w:rPr>
        <w:t xml:space="preserve"> 2 milyon 706 bin tona çıkması ve 2020/21 itibariyle 2 milyon 793 bin tona çıktığının tahmin edilmesidir. </w:t>
      </w:r>
      <w:proofErr w:type="gramEnd"/>
      <w:r w:rsidRPr="002C63A0">
        <w:rPr>
          <w:w w:val="105"/>
          <w:sz w:val="21"/>
        </w:rPr>
        <w:t>Sanayicilerin giderek artan oranlarda yüksek stoklu çalışmaya geçmesinden kaynaklanan bu uygulama sonucunda lif pamuk ithalatı artmakta ve daha önce %50</w:t>
      </w:r>
      <w:proofErr w:type="gramStart"/>
      <w:r w:rsidRPr="002C63A0">
        <w:rPr>
          <w:w w:val="105"/>
          <w:sz w:val="21"/>
        </w:rPr>
        <w:t>..</w:t>
      </w:r>
      <w:proofErr w:type="gramEnd"/>
      <w:r w:rsidRPr="002C63A0">
        <w:rPr>
          <w:w w:val="105"/>
          <w:sz w:val="21"/>
        </w:rPr>
        <w:t xml:space="preserve">55 aralığında seyretmekte olan </w:t>
      </w:r>
      <w:r w:rsidRPr="002C63A0">
        <w:rPr>
          <w:b/>
          <w:w w:val="105"/>
          <w:sz w:val="21"/>
        </w:rPr>
        <w:t xml:space="preserve">Bitiş Stoku/ Kullanım Oranı </w:t>
      </w:r>
      <w:r w:rsidRPr="002C63A0">
        <w:rPr>
          <w:spacing w:val="2"/>
          <w:w w:val="105"/>
          <w:sz w:val="21"/>
        </w:rPr>
        <w:t xml:space="preserve">%70 </w:t>
      </w:r>
      <w:r w:rsidRPr="002C63A0">
        <w:rPr>
          <w:w w:val="105"/>
          <w:sz w:val="21"/>
        </w:rPr>
        <w:t xml:space="preserve">seviyelerine, %55..60 aralığında seyretmekte olan </w:t>
      </w:r>
      <w:r w:rsidRPr="002C63A0">
        <w:rPr>
          <w:b/>
          <w:w w:val="105"/>
          <w:sz w:val="21"/>
        </w:rPr>
        <w:t xml:space="preserve">Bitiş Stoku/Tüketim Oranı </w:t>
      </w:r>
      <w:r w:rsidRPr="002C63A0">
        <w:rPr>
          <w:w w:val="105"/>
          <w:sz w:val="21"/>
        </w:rPr>
        <w:t>ise %77..78 seviyelerine çıkmış bulunmaktadır. Stok Kullanım ve Tüketim oranlarının yükselmesi pamuk fiyatlarının, özellikle hasat dönemlerinde artan ölçülerde baskılanmasına neden</w:t>
      </w:r>
      <w:r w:rsidRPr="002C63A0">
        <w:rPr>
          <w:spacing w:val="-7"/>
          <w:w w:val="105"/>
          <w:sz w:val="21"/>
        </w:rPr>
        <w:t xml:space="preserve"> </w:t>
      </w:r>
      <w:r w:rsidRPr="002C63A0">
        <w:rPr>
          <w:w w:val="105"/>
          <w:sz w:val="21"/>
        </w:rPr>
        <w:t>olmaktadır.</w:t>
      </w:r>
    </w:p>
    <w:p w:rsidR="00864048" w:rsidRDefault="00864048">
      <w:pPr>
        <w:spacing w:line="326" w:lineRule="auto"/>
        <w:jc w:val="both"/>
        <w:rPr>
          <w:rFonts w:ascii="Symbol" w:hAnsi="Symbol"/>
          <w:sz w:val="21"/>
        </w:rPr>
        <w:sectPr w:rsidR="00864048">
          <w:pgSz w:w="11910" w:h="16840"/>
          <w:pgMar w:top="1400" w:right="180" w:bottom="980" w:left="480" w:header="0" w:footer="785" w:gutter="0"/>
          <w:cols w:space="708"/>
        </w:sectPr>
      </w:pPr>
    </w:p>
    <w:p w:rsidR="00864048" w:rsidRDefault="00864048">
      <w:pPr>
        <w:pStyle w:val="GvdeMetni"/>
        <w:spacing w:before="5"/>
        <w:rPr>
          <w:sz w:val="5"/>
        </w:rPr>
      </w:pPr>
    </w:p>
    <w:p w:rsidR="00864048" w:rsidRDefault="00FE081C">
      <w:pPr>
        <w:pStyle w:val="GvdeMetni"/>
        <w:spacing w:line="20" w:lineRule="exact"/>
        <w:ind w:left="206"/>
        <w:rPr>
          <w:sz w:val="2"/>
        </w:rPr>
      </w:pPr>
      <w:r>
        <w:rPr>
          <w:sz w:val="2"/>
        </w:rPr>
      </w:r>
      <w:r>
        <w:rPr>
          <w:sz w:val="2"/>
        </w:rPr>
        <w:pict>
          <v:group id="_x0000_s1041" style="width:526.8pt;height:1pt;mso-position-horizontal-relative:char;mso-position-vertical-relative:line" coordsize="10536,20">
            <v:rect id="_x0000_s1042" style="position:absolute;width:10536;height:20" fillcolor="#4f81bd" stroked="f"/>
            <w10:wrap type="none"/>
            <w10:anchorlock/>
          </v:group>
        </w:pict>
      </w:r>
    </w:p>
    <w:p w:rsidR="00864048" w:rsidRDefault="00CD6143">
      <w:pPr>
        <w:pStyle w:val="Balk3"/>
        <w:ind w:left="316"/>
      </w:pPr>
      <w:r>
        <w:rPr>
          <w:color w:val="365F91"/>
        </w:rPr>
        <w:t>Çizelge 3. Türkiye Lif Pamuk Durumu (bin ton)</w:t>
      </w:r>
      <w:r>
        <w:rPr>
          <w:color w:val="365F91"/>
          <w:vertAlign w:val="superscript"/>
        </w:rPr>
        <w:t>1</w:t>
      </w:r>
    </w:p>
    <w:p w:rsidR="00864048" w:rsidRDefault="00864048">
      <w:pPr>
        <w:pStyle w:val="GvdeMetni"/>
        <w:spacing w:before="10"/>
        <w:rPr>
          <w:b/>
          <w:sz w:val="24"/>
        </w:rPr>
      </w:pPr>
    </w:p>
    <w:tbl>
      <w:tblPr>
        <w:tblStyle w:val="TableNormal"/>
        <w:tblW w:w="0" w:type="auto"/>
        <w:tblInd w:w="199" w:type="dxa"/>
        <w:tblLayout w:type="fixed"/>
        <w:tblLook w:val="01E0" w:firstRow="1" w:lastRow="1" w:firstColumn="1" w:lastColumn="1" w:noHBand="0" w:noVBand="0"/>
      </w:tblPr>
      <w:tblGrid>
        <w:gridCol w:w="2365"/>
        <w:gridCol w:w="1182"/>
        <w:gridCol w:w="1307"/>
        <w:gridCol w:w="1360"/>
        <w:gridCol w:w="1407"/>
        <w:gridCol w:w="1462"/>
        <w:gridCol w:w="1475"/>
      </w:tblGrid>
      <w:tr w:rsidR="00864048">
        <w:trPr>
          <w:trHeight w:val="474"/>
        </w:trPr>
        <w:tc>
          <w:tcPr>
            <w:tcW w:w="2365" w:type="dxa"/>
            <w:tcBorders>
              <w:top w:val="single" w:sz="8" w:space="0" w:color="4F81BD"/>
            </w:tcBorders>
            <w:shd w:val="clear" w:color="auto" w:fill="D3DFEE"/>
          </w:tcPr>
          <w:p w:rsidR="00864048" w:rsidRDefault="00864048">
            <w:pPr>
              <w:pStyle w:val="TableParagraph"/>
              <w:rPr>
                <w:rFonts w:ascii="Times New Roman"/>
                <w:sz w:val="20"/>
              </w:rPr>
            </w:pPr>
          </w:p>
        </w:tc>
        <w:tc>
          <w:tcPr>
            <w:tcW w:w="1182" w:type="dxa"/>
            <w:tcBorders>
              <w:top w:val="single" w:sz="8" w:space="0" w:color="4F81BD"/>
            </w:tcBorders>
            <w:shd w:val="clear" w:color="auto" w:fill="D3DFEE"/>
          </w:tcPr>
          <w:p w:rsidR="00864048" w:rsidRDefault="00CD6143">
            <w:pPr>
              <w:pStyle w:val="TableParagraph"/>
              <w:spacing w:before="119"/>
              <w:ind w:left="131" w:right="213"/>
              <w:jc w:val="center"/>
              <w:rPr>
                <w:sz w:val="21"/>
              </w:rPr>
            </w:pPr>
            <w:r>
              <w:rPr>
                <w:color w:val="365F91"/>
                <w:w w:val="105"/>
                <w:sz w:val="21"/>
              </w:rPr>
              <w:t>2015/16</w:t>
            </w:r>
          </w:p>
        </w:tc>
        <w:tc>
          <w:tcPr>
            <w:tcW w:w="1307" w:type="dxa"/>
            <w:tcBorders>
              <w:top w:val="single" w:sz="8" w:space="0" w:color="4F81BD"/>
            </w:tcBorders>
            <w:shd w:val="clear" w:color="auto" w:fill="D3DFEE"/>
          </w:tcPr>
          <w:p w:rsidR="00864048" w:rsidRDefault="00CD6143">
            <w:pPr>
              <w:pStyle w:val="TableParagraph"/>
              <w:spacing w:before="119"/>
              <w:ind w:left="213" w:right="256"/>
              <w:jc w:val="center"/>
              <w:rPr>
                <w:sz w:val="21"/>
              </w:rPr>
            </w:pPr>
            <w:r>
              <w:rPr>
                <w:color w:val="365F91"/>
                <w:w w:val="105"/>
                <w:sz w:val="21"/>
              </w:rPr>
              <w:t>2016/17</w:t>
            </w:r>
          </w:p>
        </w:tc>
        <w:tc>
          <w:tcPr>
            <w:tcW w:w="1360" w:type="dxa"/>
            <w:tcBorders>
              <w:top w:val="single" w:sz="8" w:space="0" w:color="4F81BD"/>
            </w:tcBorders>
            <w:shd w:val="clear" w:color="auto" w:fill="D3DFEE"/>
          </w:tcPr>
          <w:p w:rsidR="00864048" w:rsidRDefault="00CD6143">
            <w:pPr>
              <w:pStyle w:val="TableParagraph"/>
              <w:spacing w:before="119"/>
              <w:ind w:left="254" w:right="267"/>
              <w:jc w:val="center"/>
              <w:rPr>
                <w:sz w:val="21"/>
              </w:rPr>
            </w:pPr>
            <w:r>
              <w:rPr>
                <w:color w:val="365F91"/>
                <w:w w:val="105"/>
                <w:sz w:val="21"/>
              </w:rPr>
              <w:t>2017/18</w:t>
            </w:r>
          </w:p>
        </w:tc>
        <w:tc>
          <w:tcPr>
            <w:tcW w:w="1407" w:type="dxa"/>
            <w:tcBorders>
              <w:top w:val="single" w:sz="8" w:space="0" w:color="4F81BD"/>
            </w:tcBorders>
            <w:shd w:val="clear" w:color="auto" w:fill="D3DFEE"/>
          </w:tcPr>
          <w:p w:rsidR="00864048" w:rsidRDefault="00CD6143">
            <w:pPr>
              <w:pStyle w:val="TableParagraph"/>
              <w:spacing w:before="119"/>
              <w:ind w:left="264" w:right="305"/>
              <w:jc w:val="center"/>
              <w:rPr>
                <w:sz w:val="21"/>
              </w:rPr>
            </w:pPr>
            <w:r>
              <w:rPr>
                <w:color w:val="365F91"/>
                <w:w w:val="105"/>
                <w:sz w:val="21"/>
              </w:rPr>
              <w:t>2018/19</w:t>
            </w:r>
          </w:p>
        </w:tc>
        <w:tc>
          <w:tcPr>
            <w:tcW w:w="1462" w:type="dxa"/>
            <w:tcBorders>
              <w:top w:val="single" w:sz="8" w:space="0" w:color="4F81BD"/>
            </w:tcBorders>
            <w:shd w:val="clear" w:color="auto" w:fill="D3DFEE"/>
          </w:tcPr>
          <w:p w:rsidR="00864048" w:rsidRDefault="00CD6143">
            <w:pPr>
              <w:pStyle w:val="TableParagraph"/>
              <w:spacing w:before="119"/>
              <w:ind w:left="303" w:right="321"/>
              <w:jc w:val="center"/>
              <w:rPr>
                <w:b/>
                <w:sz w:val="21"/>
              </w:rPr>
            </w:pPr>
            <w:r>
              <w:rPr>
                <w:b/>
                <w:color w:val="365F91"/>
                <w:w w:val="105"/>
                <w:sz w:val="21"/>
              </w:rPr>
              <w:t>2019/20</w:t>
            </w:r>
          </w:p>
        </w:tc>
        <w:tc>
          <w:tcPr>
            <w:tcW w:w="1475" w:type="dxa"/>
            <w:tcBorders>
              <w:top w:val="single" w:sz="8" w:space="0" w:color="4F81BD"/>
            </w:tcBorders>
            <w:shd w:val="clear" w:color="auto" w:fill="D3DFEE"/>
          </w:tcPr>
          <w:p w:rsidR="00864048" w:rsidRDefault="00CD6143">
            <w:pPr>
              <w:pStyle w:val="TableParagraph"/>
              <w:spacing w:before="119"/>
              <w:ind w:left="311" w:right="326"/>
              <w:jc w:val="center"/>
              <w:rPr>
                <w:b/>
                <w:sz w:val="21"/>
              </w:rPr>
            </w:pPr>
            <w:r>
              <w:rPr>
                <w:b/>
                <w:color w:val="365F91"/>
                <w:w w:val="105"/>
                <w:sz w:val="21"/>
              </w:rPr>
              <w:t>2020/21</w:t>
            </w:r>
          </w:p>
        </w:tc>
      </w:tr>
      <w:tr w:rsidR="00864048">
        <w:trPr>
          <w:trHeight w:val="475"/>
        </w:trPr>
        <w:tc>
          <w:tcPr>
            <w:tcW w:w="2365" w:type="dxa"/>
          </w:tcPr>
          <w:p w:rsidR="00864048" w:rsidRDefault="00CD6143">
            <w:pPr>
              <w:pStyle w:val="TableParagraph"/>
              <w:spacing w:before="120"/>
              <w:ind w:left="124"/>
              <w:rPr>
                <w:sz w:val="21"/>
              </w:rPr>
            </w:pPr>
            <w:r>
              <w:rPr>
                <w:color w:val="365F91"/>
                <w:w w:val="105"/>
                <w:sz w:val="21"/>
              </w:rPr>
              <w:t>Başlangıç Stoku</w:t>
            </w:r>
          </w:p>
        </w:tc>
        <w:tc>
          <w:tcPr>
            <w:tcW w:w="1182" w:type="dxa"/>
          </w:tcPr>
          <w:p w:rsidR="00864048" w:rsidRDefault="00CD6143">
            <w:pPr>
              <w:pStyle w:val="TableParagraph"/>
              <w:spacing w:before="120"/>
              <w:ind w:left="131" w:right="213"/>
              <w:jc w:val="center"/>
              <w:rPr>
                <w:sz w:val="21"/>
              </w:rPr>
            </w:pPr>
            <w:r>
              <w:rPr>
                <w:color w:val="365F91"/>
                <w:w w:val="105"/>
                <w:sz w:val="21"/>
              </w:rPr>
              <w:t>748</w:t>
            </w:r>
          </w:p>
        </w:tc>
        <w:tc>
          <w:tcPr>
            <w:tcW w:w="1307" w:type="dxa"/>
          </w:tcPr>
          <w:p w:rsidR="00864048" w:rsidRDefault="00CD6143">
            <w:pPr>
              <w:pStyle w:val="TableParagraph"/>
              <w:spacing w:before="120"/>
              <w:ind w:left="213" w:right="256"/>
              <w:jc w:val="center"/>
              <w:rPr>
                <w:sz w:val="21"/>
              </w:rPr>
            </w:pPr>
            <w:r>
              <w:rPr>
                <w:color w:val="365F91"/>
                <w:w w:val="105"/>
                <w:sz w:val="21"/>
              </w:rPr>
              <w:t>826</w:t>
            </w:r>
          </w:p>
        </w:tc>
        <w:tc>
          <w:tcPr>
            <w:tcW w:w="1360" w:type="dxa"/>
          </w:tcPr>
          <w:p w:rsidR="00864048" w:rsidRDefault="00CD6143">
            <w:pPr>
              <w:pStyle w:val="TableParagraph"/>
              <w:spacing w:before="120"/>
              <w:ind w:left="253" w:right="267"/>
              <w:jc w:val="center"/>
              <w:rPr>
                <w:sz w:val="21"/>
              </w:rPr>
            </w:pPr>
            <w:r>
              <w:rPr>
                <w:color w:val="365F91"/>
                <w:w w:val="105"/>
                <w:sz w:val="21"/>
              </w:rPr>
              <w:t>802</w:t>
            </w:r>
          </w:p>
        </w:tc>
        <w:tc>
          <w:tcPr>
            <w:tcW w:w="1407" w:type="dxa"/>
          </w:tcPr>
          <w:p w:rsidR="00864048" w:rsidRDefault="00CD6143">
            <w:pPr>
              <w:pStyle w:val="TableParagraph"/>
              <w:spacing w:before="120"/>
              <w:ind w:left="264" w:right="305"/>
              <w:jc w:val="center"/>
              <w:rPr>
                <w:sz w:val="21"/>
              </w:rPr>
            </w:pPr>
            <w:r>
              <w:rPr>
                <w:color w:val="365F91"/>
                <w:w w:val="105"/>
                <w:sz w:val="21"/>
              </w:rPr>
              <w:t>822</w:t>
            </w:r>
          </w:p>
        </w:tc>
        <w:tc>
          <w:tcPr>
            <w:tcW w:w="1462" w:type="dxa"/>
          </w:tcPr>
          <w:p w:rsidR="00864048" w:rsidRDefault="00CD6143">
            <w:pPr>
              <w:pStyle w:val="TableParagraph"/>
              <w:spacing w:before="120"/>
              <w:ind w:left="303" w:right="321"/>
              <w:jc w:val="center"/>
              <w:rPr>
                <w:sz w:val="21"/>
              </w:rPr>
            </w:pPr>
            <w:r>
              <w:rPr>
                <w:color w:val="365F91"/>
                <w:w w:val="105"/>
                <w:sz w:val="21"/>
              </w:rPr>
              <w:t>874</w:t>
            </w:r>
          </w:p>
        </w:tc>
        <w:tc>
          <w:tcPr>
            <w:tcW w:w="1475" w:type="dxa"/>
          </w:tcPr>
          <w:p w:rsidR="00864048" w:rsidRDefault="00CD6143">
            <w:pPr>
              <w:pStyle w:val="TableParagraph"/>
              <w:spacing w:before="120"/>
              <w:ind w:left="311" w:right="326"/>
              <w:jc w:val="center"/>
              <w:rPr>
                <w:sz w:val="21"/>
              </w:rPr>
            </w:pPr>
            <w:r>
              <w:rPr>
                <w:color w:val="365F91"/>
                <w:w w:val="105"/>
                <w:sz w:val="21"/>
              </w:rPr>
              <w:t>1.131</w:t>
            </w:r>
          </w:p>
        </w:tc>
      </w:tr>
      <w:tr w:rsidR="00864048">
        <w:trPr>
          <w:trHeight w:val="475"/>
        </w:trPr>
        <w:tc>
          <w:tcPr>
            <w:tcW w:w="2365" w:type="dxa"/>
            <w:shd w:val="clear" w:color="auto" w:fill="D3DFEE"/>
          </w:tcPr>
          <w:p w:rsidR="00864048" w:rsidRDefault="00CD6143">
            <w:pPr>
              <w:pStyle w:val="TableParagraph"/>
              <w:spacing w:before="120"/>
              <w:ind w:left="124"/>
              <w:rPr>
                <w:sz w:val="21"/>
              </w:rPr>
            </w:pPr>
            <w:r>
              <w:rPr>
                <w:color w:val="365F91"/>
                <w:w w:val="105"/>
                <w:sz w:val="21"/>
              </w:rPr>
              <w:t>Üretim</w:t>
            </w:r>
          </w:p>
        </w:tc>
        <w:tc>
          <w:tcPr>
            <w:tcW w:w="1182" w:type="dxa"/>
            <w:shd w:val="clear" w:color="auto" w:fill="D3DFEE"/>
          </w:tcPr>
          <w:p w:rsidR="00864048" w:rsidRDefault="00CD6143">
            <w:pPr>
              <w:pStyle w:val="TableParagraph"/>
              <w:spacing w:before="120"/>
              <w:ind w:left="131" w:right="213"/>
              <w:jc w:val="center"/>
              <w:rPr>
                <w:sz w:val="21"/>
              </w:rPr>
            </w:pPr>
            <w:r>
              <w:rPr>
                <w:color w:val="365F91"/>
                <w:w w:val="105"/>
                <w:sz w:val="21"/>
              </w:rPr>
              <w:t>640</w:t>
            </w:r>
          </w:p>
        </w:tc>
        <w:tc>
          <w:tcPr>
            <w:tcW w:w="1307" w:type="dxa"/>
            <w:shd w:val="clear" w:color="auto" w:fill="D3DFEE"/>
          </w:tcPr>
          <w:p w:rsidR="00864048" w:rsidRDefault="00CD6143">
            <w:pPr>
              <w:pStyle w:val="TableParagraph"/>
              <w:spacing w:before="120"/>
              <w:ind w:left="213" w:right="256"/>
              <w:jc w:val="center"/>
              <w:rPr>
                <w:sz w:val="21"/>
              </w:rPr>
            </w:pPr>
            <w:r>
              <w:rPr>
                <w:color w:val="365F91"/>
                <w:w w:val="105"/>
                <w:sz w:val="21"/>
              </w:rPr>
              <w:t>703</w:t>
            </w:r>
          </w:p>
        </w:tc>
        <w:tc>
          <w:tcPr>
            <w:tcW w:w="1360" w:type="dxa"/>
            <w:shd w:val="clear" w:color="auto" w:fill="D3DFEE"/>
          </w:tcPr>
          <w:p w:rsidR="00864048" w:rsidRDefault="00CD6143">
            <w:pPr>
              <w:pStyle w:val="TableParagraph"/>
              <w:spacing w:before="120"/>
              <w:ind w:left="253" w:right="267"/>
              <w:jc w:val="center"/>
              <w:rPr>
                <w:sz w:val="21"/>
              </w:rPr>
            </w:pPr>
            <w:r>
              <w:rPr>
                <w:color w:val="365F91"/>
                <w:w w:val="105"/>
                <w:sz w:val="21"/>
              </w:rPr>
              <w:t>792</w:t>
            </w:r>
          </w:p>
        </w:tc>
        <w:tc>
          <w:tcPr>
            <w:tcW w:w="1407" w:type="dxa"/>
            <w:shd w:val="clear" w:color="auto" w:fill="D3DFEE"/>
          </w:tcPr>
          <w:p w:rsidR="00864048" w:rsidRDefault="00CD6143">
            <w:pPr>
              <w:pStyle w:val="TableParagraph"/>
              <w:spacing w:before="120"/>
              <w:ind w:left="264" w:right="305"/>
              <w:jc w:val="center"/>
              <w:rPr>
                <w:sz w:val="21"/>
              </w:rPr>
            </w:pPr>
            <w:r>
              <w:rPr>
                <w:color w:val="365F91"/>
                <w:w w:val="105"/>
                <w:sz w:val="21"/>
              </w:rPr>
              <w:t>977</w:t>
            </w:r>
          </w:p>
        </w:tc>
        <w:tc>
          <w:tcPr>
            <w:tcW w:w="1462" w:type="dxa"/>
            <w:shd w:val="clear" w:color="auto" w:fill="D3DFEE"/>
          </w:tcPr>
          <w:p w:rsidR="00864048" w:rsidRDefault="00CD6143">
            <w:pPr>
              <w:pStyle w:val="TableParagraph"/>
              <w:spacing w:before="120"/>
              <w:ind w:left="303" w:right="321"/>
              <w:jc w:val="center"/>
              <w:rPr>
                <w:sz w:val="21"/>
              </w:rPr>
            </w:pPr>
            <w:r>
              <w:rPr>
                <w:color w:val="365F91"/>
                <w:w w:val="105"/>
                <w:sz w:val="21"/>
              </w:rPr>
              <w:t>815</w:t>
            </w:r>
          </w:p>
        </w:tc>
        <w:tc>
          <w:tcPr>
            <w:tcW w:w="1475" w:type="dxa"/>
            <w:shd w:val="clear" w:color="auto" w:fill="D3DFEE"/>
          </w:tcPr>
          <w:p w:rsidR="00864048" w:rsidRDefault="00CD6143">
            <w:pPr>
              <w:pStyle w:val="TableParagraph"/>
              <w:spacing w:before="120"/>
              <w:ind w:left="311" w:right="326"/>
              <w:jc w:val="center"/>
              <w:rPr>
                <w:sz w:val="21"/>
              </w:rPr>
            </w:pPr>
            <w:r>
              <w:rPr>
                <w:color w:val="365F91"/>
                <w:w w:val="105"/>
                <w:sz w:val="21"/>
              </w:rPr>
              <w:t>700</w:t>
            </w:r>
          </w:p>
        </w:tc>
      </w:tr>
      <w:tr w:rsidR="00864048">
        <w:trPr>
          <w:trHeight w:val="475"/>
        </w:trPr>
        <w:tc>
          <w:tcPr>
            <w:tcW w:w="2365" w:type="dxa"/>
          </w:tcPr>
          <w:p w:rsidR="00864048" w:rsidRDefault="00CD6143">
            <w:pPr>
              <w:pStyle w:val="TableParagraph"/>
              <w:spacing w:before="120"/>
              <w:ind w:left="124"/>
              <w:rPr>
                <w:sz w:val="21"/>
              </w:rPr>
            </w:pPr>
            <w:r>
              <w:rPr>
                <w:color w:val="365F91"/>
                <w:w w:val="105"/>
                <w:sz w:val="21"/>
              </w:rPr>
              <w:t>İthalat</w:t>
            </w:r>
          </w:p>
        </w:tc>
        <w:tc>
          <w:tcPr>
            <w:tcW w:w="1182" w:type="dxa"/>
          </w:tcPr>
          <w:p w:rsidR="00864048" w:rsidRDefault="00CD6143">
            <w:pPr>
              <w:pStyle w:val="TableParagraph"/>
              <w:spacing w:before="120"/>
              <w:ind w:left="131" w:right="213"/>
              <w:jc w:val="center"/>
              <w:rPr>
                <w:sz w:val="21"/>
              </w:rPr>
            </w:pPr>
            <w:r>
              <w:rPr>
                <w:color w:val="365F91"/>
                <w:w w:val="105"/>
                <w:sz w:val="21"/>
              </w:rPr>
              <w:t>918</w:t>
            </w:r>
          </w:p>
        </w:tc>
        <w:tc>
          <w:tcPr>
            <w:tcW w:w="1307" w:type="dxa"/>
          </w:tcPr>
          <w:p w:rsidR="00864048" w:rsidRDefault="00CD6143">
            <w:pPr>
              <w:pStyle w:val="TableParagraph"/>
              <w:spacing w:before="120"/>
              <w:ind w:left="213" w:right="256"/>
              <w:jc w:val="center"/>
              <w:rPr>
                <w:sz w:val="21"/>
              </w:rPr>
            </w:pPr>
            <w:r>
              <w:rPr>
                <w:color w:val="365F91"/>
                <w:w w:val="105"/>
                <w:sz w:val="21"/>
              </w:rPr>
              <w:t>801</w:t>
            </w:r>
          </w:p>
        </w:tc>
        <w:tc>
          <w:tcPr>
            <w:tcW w:w="1360" w:type="dxa"/>
          </w:tcPr>
          <w:p w:rsidR="00864048" w:rsidRDefault="00CD6143">
            <w:pPr>
              <w:pStyle w:val="TableParagraph"/>
              <w:spacing w:before="120"/>
              <w:ind w:left="253" w:right="267"/>
              <w:jc w:val="center"/>
              <w:rPr>
                <w:sz w:val="21"/>
              </w:rPr>
            </w:pPr>
            <w:r>
              <w:rPr>
                <w:color w:val="365F91"/>
                <w:w w:val="105"/>
                <w:sz w:val="21"/>
              </w:rPr>
              <w:t>876</w:t>
            </w:r>
          </w:p>
        </w:tc>
        <w:tc>
          <w:tcPr>
            <w:tcW w:w="1407" w:type="dxa"/>
          </w:tcPr>
          <w:p w:rsidR="00864048" w:rsidRDefault="00CD6143">
            <w:pPr>
              <w:pStyle w:val="TableParagraph"/>
              <w:spacing w:before="120"/>
              <w:ind w:left="264" w:right="305"/>
              <w:jc w:val="center"/>
              <w:rPr>
                <w:sz w:val="21"/>
              </w:rPr>
            </w:pPr>
            <w:r>
              <w:rPr>
                <w:color w:val="365F91"/>
                <w:w w:val="105"/>
                <w:sz w:val="21"/>
              </w:rPr>
              <w:t>786</w:t>
            </w:r>
          </w:p>
        </w:tc>
        <w:tc>
          <w:tcPr>
            <w:tcW w:w="1462" w:type="dxa"/>
          </w:tcPr>
          <w:p w:rsidR="00864048" w:rsidRDefault="00CD6143">
            <w:pPr>
              <w:pStyle w:val="TableParagraph"/>
              <w:spacing w:before="120"/>
              <w:ind w:left="303" w:right="321"/>
              <w:jc w:val="center"/>
              <w:rPr>
                <w:sz w:val="21"/>
              </w:rPr>
            </w:pPr>
            <w:r>
              <w:rPr>
                <w:color w:val="365F91"/>
                <w:w w:val="105"/>
                <w:sz w:val="21"/>
              </w:rPr>
              <w:t>1.017</w:t>
            </w:r>
          </w:p>
        </w:tc>
        <w:tc>
          <w:tcPr>
            <w:tcW w:w="1475" w:type="dxa"/>
          </w:tcPr>
          <w:p w:rsidR="00864048" w:rsidRDefault="00CD6143">
            <w:pPr>
              <w:pStyle w:val="TableParagraph"/>
              <w:spacing w:before="120"/>
              <w:ind w:left="311" w:right="326"/>
              <w:jc w:val="center"/>
              <w:rPr>
                <w:sz w:val="21"/>
              </w:rPr>
            </w:pPr>
            <w:r>
              <w:rPr>
                <w:color w:val="365F91"/>
                <w:w w:val="105"/>
                <w:sz w:val="21"/>
              </w:rPr>
              <w:t>962</w:t>
            </w:r>
          </w:p>
        </w:tc>
      </w:tr>
      <w:tr w:rsidR="00864048">
        <w:trPr>
          <w:trHeight w:val="470"/>
        </w:trPr>
        <w:tc>
          <w:tcPr>
            <w:tcW w:w="2365" w:type="dxa"/>
            <w:shd w:val="clear" w:color="auto" w:fill="D3DFEE"/>
          </w:tcPr>
          <w:p w:rsidR="00864048" w:rsidRDefault="00CD6143">
            <w:pPr>
              <w:pStyle w:val="TableParagraph"/>
              <w:spacing w:before="120"/>
              <w:ind w:left="124"/>
              <w:rPr>
                <w:sz w:val="21"/>
              </w:rPr>
            </w:pPr>
            <w:r>
              <w:rPr>
                <w:color w:val="365F91"/>
                <w:sz w:val="21"/>
              </w:rPr>
              <w:t>Toplam Arz</w:t>
            </w:r>
          </w:p>
        </w:tc>
        <w:tc>
          <w:tcPr>
            <w:tcW w:w="1182" w:type="dxa"/>
            <w:shd w:val="clear" w:color="auto" w:fill="D3DFEE"/>
          </w:tcPr>
          <w:p w:rsidR="00864048" w:rsidRDefault="00CD6143">
            <w:pPr>
              <w:pStyle w:val="TableParagraph"/>
              <w:spacing w:before="120"/>
              <w:ind w:left="131" w:right="213"/>
              <w:jc w:val="center"/>
              <w:rPr>
                <w:sz w:val="21"/>
              </w:rPr>
            </w:pPr>
            <w:r>
              <w:rPr>
                <w:color w:val="365F91"/>
                <w:w w:val="105"/>
                <w:sz w:val="21"/>
              </w:rPr>
              <w:t>2.252</w:t>
            </w:r>
          </w:p>
        </w:tc>
        <w:tc>
          <w:tcPr>
            <w:tcW w:w="1307" w:type="dxa"/>
            <w:shd w:val="clear" w:color="auto" w:fill="D3DFEE"/>
          </w:tcPr>
          <w:p w:rsidR="00864048" w:rsidRDefault="00CD6143">
            <w:pPr>
              <w:pStyle w:val="TableParagraph"/>
              <w:spacing w:before="120"/>
              <w:ind w:left="213" w:right="256"/>
              <w:jc w:val="center"/>
              <w:rPr>
                <w:sz w:val="21"/>
              </w:rPr>
            </w:pPr>
            <w:r>
              <w:rPr>
                <w:color w:val="365F91"/>
                <w:w w:val="105"/>
                <w:sz w:val="21"/>
              </w:rPr>
              <w:t>2.330</w:t>
            </w:r>
          </w:p>
        </w:tc>
        <w:tc>
          <w:tcPr>
            <w:tcW w:w="1360" w:type="dxa"/>
            <w:shd w:val="clear" w:color="auto" w:fill="D3DFEE"/>
          </w:tcPr>
          <w:p w:rsidR="00864048" w:rsidRDefault="00CD6143">
            <w:pPr>
              <w:pStyle w:val="TableParagraph"/>
              <w:spacing w:before="120"/>
              <w:ind w:left="254" w:right="267"/>
              <w:jc w:val="center"/>
              <w:rPr>
                <w:sz w:val="21"/>
              </w:rPr>
            </w:pPr>
            <w:r>
              <w:rPr>
                <w:color w:val="365F91"/>
                <w:w w:val="105"/>
                <w:sz w:val="21"/>
              </w:rPr>
              <w:t>2.470</w:t>
            </w:r>
          </w:p>
        </w:tc>
        <w:tc>
          <w:tcPr>
            <w:tcW w:w="1407" w:type="dxa"/>
            <w:shd w:val="clear" w:color="auto" w:fill="D3DFEE"/>
          </w:tcPr>
          <w:p w:rsidR="00864048" w:rsidRDefault="00CD6143">
            <w:pPr>
              <w:pStyle w:val="TableParagraph"/>
              <w:spacing w:before="120"/>
              <w:ind w:left="264" w:right="305"/>
              <w:jc w:val="center"/>
              <w:rPr>
                <w:sz w:val="21"/>
              </w:rPr>
            </w:pPr>
            <w:r>
              <w:rPr>
                <w:color w:val="365F91"/>
                <w:w w:val="105"/>
                <w:sz w:val="21"/>
              </w:rPr>
              <w:t>2.585</w:t>
            </w:r>
          </w:p>
        </w:tc>
        <w:tc>
          <w:tcPr>
            <w:tcW w:w="1462" w:type="dxa"/>
            <w:shd w:val="clear" w:color="auto" w:fill="D3DFEE"/>
          </w:tcPr>
          <w:p w:rsidR="00864048" w:rsidRDefault="00CD6143">
            <w:pPr>
              <w:pStyle w:val="TableParagraph"/>
              <w:spacing w:before="120"/>
              <w:ind w:left="303" w:right="321"/>
              <w:jc w:val="center"/>
              <w:rPr>
                <w:sz w:val="21"/>
              </w:rPr>
            </w:pPr>
            <w:r>
              <w:rPr>
                <w:color w:val="365F91"/>
                <w:w w:val="105"/>
                <w:sz w:val="21"/>
              </w:rPr>
              <w:t>2.706</w:t>
            </w:r>
          </w:p>
        </w:tc>
        <w:tc>
          <w:tcPr>
            <w:tcW w:w="1475" w:type="dxa"/>
            <w:shd w:val="clear" w:color="auto" w:fill="D3DFEE"/>
          </w:tcPr>
          <w:p w:rsidR="00864048" w:rsidRDefault="00CD6143">
            <w:pPr>
              <w:pStyle w:val="TableParagraph"/>
              <w:spacing w:before="120"/>
              <w:ind w:left="311" w:right="326"/>
              <w:jc w:val="center"/>
              <w:rPr>
                <w:sz w:val="21"/>
              </w:rPr>
            </w:pPr>
            <w:r>
              <w:rPr>
                <w:color w:val="365F91"/>
                <w:w w:val="105"/>
                <w:sz w:val="21"/>
              </w:rPr>
              <w:t>2.793</w:t>
            </w:r>
          </w:p>
        </w:tc>
      </w:tr>
      <w:tr w:rsidR="00864048">
        <w:trPr>
          <w:trHeight w:val="475"/>
        </w:trPr>
        <w:tc>
          <w:tcPr>
            <w:tcW w:w="2365" w:type="dxa"/>
          </w:tcPr>
          <w:p w:rsidR="00864048" w:rsidRDefault="00CD6143">
            <w:pPr>
              <w:pStyle w:val="TableParagraph"/>
              <w:spacing w:before="124"/>
              <w:ind w:left="124"/>
              <w:rPr>
                <w:sz w:val="21"/>
              </w:rPr>
            </w:pPr>
            <w:r>
              <w:rPr>
                <w:color w:val="365F91"/>
                <w:w w:val="105"/>
                <w:sz w:val="21"/>
              </w:rPr>
              <w:t>İhracat</w:t>
            </w:r>
          </w:p>
        </w:tc>
        <w:tc>
          <w:tcPr>
            <w:tcW w:w="1182" w:type="dxa"/>
          </w:tcPr>
          <w:p w:rsidR="00864048" w:rsidRDefault="00CD6143">
            <w:pPr>
              <w:pStyle w:val="TableParagraph"/>
              <w:spacing w:before="124"/>
              <w:ind w:left="131" w:right="213"/>
              <w:jc w:val="center"/>
              <w:rPr>
                <w:sz w:val="21"/>
              </w:rPr>
            </w:pPr>
            <w:r>
              <w:rPr>
                <w:color w:val="365F91"/>
                <w:w w:val="105"/>
                <w:sz w:val="21"/>
              </w:rPr>
              <w:t>106</w:t>
            </w:r>
          </w:p>
        </w:tc>
        <w:tc>
          <w:tcPr>
            <w:tcW w:w="1307" w:type="dxa"/>
          </w:tcPr>
          <w:p w:rsidR="00864048" w:rsidRDefault="00CD6143">
            <w:pPr>
              <w:pStyle w:val="TableParagraph"/>
              <w:spacing w:before="124"/>
              <w:ind w:left="213" w:right="256"/>
              <w:jc w:val="center"/>
              <w:rPr>
                <w:sz w:val="21"/>
              </w:rPr>
            </w:pPr>
            <w:r>
              <w:rPr>
                <w:color w:val="365F91"/>
                <w:w w:val="105"/>
                <w:sz w:val="21"/>
              </w:rPr>
              <w:t>73</w:t>
            </w:r>
          </w:p>
        </w:tc>
        <w:tc>
          <w:tcPr>
            <w:tcW w:w="1360" w:type="dxa"/>
          </w:tcPr>
          <w:p w:rsidR="00864048" w:rsidRDefault="00CD6143">
            <w:pPr>
              <w:pStyle w:val="TableParagraph"/>
              <w:spacing w:before="124"/>
              <w:ind w:left="253" w:right="267"/>
              <w:jc w:val="center"/>
              <w:rPr>
                <w:sz w:val="21"/>
              </w:rPr>
            </w:pPr>
            <w:r>
              <w:rPr>
                <w:color w:val="365F91"/>
                <w:w w:val="105"/>
                <w:sz w:val="21"/>
              </w:rPr>
              <w:t>71</w:t>
            </w:r>
          </w:p>
        </w:tc>
        <w:tc>
          <w:tcPr>
            <w:tcW w:w="1407" w:type="dxa"/>
          </w:tcPr>
          <w:p w:rsidR="00864048" w:rsidRDefault="00CD6143">
            <w:pPr>
              <w:pStyle w:val="TableParagraph"/>
              <w:spacing w:before="124"/>
              <w:ind w:left="264" w:right="305"/>
              <w:jc w:val="center"/>
              <w:rPr>
                <w:sz w:val="21"/>
              </w:rPr>
            </w:pPr>
            <w:r>
              <w:rPr>
                <w:color w:val="365F91"/>
                <w:w w:val="105"/>
                <w:sz w:val="21"/>
              </w:rPr>
              <w:t>155</w:t>
            </w:r>
          </w:p>
        </w:tc>
        <w:tc>
          <w:tcPr>
            <w:tcW w:w="1462" w:type="dxa"/>
          </w:tcPr>
          <w:p w:rsidR="00864048" w:rsidRDefault="00CD6143">
            <w:pPr>
              <w:pStyle w:val="TableParagraph"/>
              <w:spacing w:before="124"/>
              <w:ind w:left="303" w:right="321"/>
              <w:jc w:val="center"/>
              <w:rPr>
                <w:sz w:val="21"/>
              </w:rPr>
            </w:pPr>
            <w:r>
              <w:rPr>
                <w:color w:val="365F91"/>
                <w:w w:val="105"/>
                <w:sz w:val="21"/>
              </w:rPr>
              <w:t>98</w:t>
            </w:r>
          </w:p>
        </w:tc>
        <w:tc>
          <w:tcPr>
            <w:tcW w:w="1475" w:type="dxa"/>
          </w:tcPr>
          <w:p w:rsidR="00864048" w:rsidRDefault="00CD6143">
            <w:pPr>
              <w:pStyle w:val="TableParagraph"/>
              <w:spacing w:before="124"/>
              <w:ind w:left="311" w:right="326"/>
              <w:jc w:val="center"/>
              <w:rPr>
                <w:sz w:val="21"/>
              </w:rPr>
            </w:pPr>
            <w:r>
              <w:rPr>
                <w:color w:val="365F91"/>
                <w:w w:val="105"/>
                <w:sz w:val="21"/>
              </w:rPr>
              <w:t>93</w:t>
            </w:r>
          </w:p>
        </w:tc>
      </w:tr>
      <w:tr w:rsidR="00864048">
        <w:trPr>
          <w:trHeight w:val="475"/>
        </w:trPr>
        <w:tc>
          <w:tcPr>
            <w:tcW w:w="2365" w:type="dxa"/>
            <w:shd w:val="clear" w:color="auto" w:fill="D3DFEE"/>
          </w:tcPr>
          <w:p w:rsidR="00864048" w:rsidRDefault="00CD6143">
            <w:pPr>
              <w:pStyle w:val="TableParagraph"/>
              <w:spacing w:before="124"/>
              <w:ind w:left="124"/>
              <w:rPr>
                <w:sz w:val="21"/>
              </w:rPr>
            </w:pPr>
            <w:r>
              <w:rPr>
                <w:color w:val="365F91"/>
                <w:w w:val="105"/>
                <w:sz w:val="21"/>
              </w:rPr>
              <w:t>Tüketim</w:t>
            </w:r>
          </w:p>
        </w:tc>
        <w:tc>
          <w:tcPr>
            <w:tcW w:w="1182" w:type="dxa"/>
            <w:shd w:val="clear" w:color="auto" w:fill="D3DFEE"/>
          </w:tcPr>
          <w:p w:rsidR="00864048" w:rsidRDefault="00CD6143">
            <w:pPr>
              <w:pStyle w:val="TableParagraph"/>
              <w:spacing w:before="124"/>
              <w:ind w:left="131" w:right="213"/>
              <w:jc w:val="center"/>
              <w:rPr>
                <w:sz w:val="21"/>
              </w:rPr>
            </w:pPr>
            <w:r>
              <w:rPr>
                <w:color w:val="365F91"/>
                <w:w w:val="105"/>
                <w:sz w:val="21"/>
              </w:rPr>
              <w:t>1.500</w:t>
            </w:r>
          </w:p>
        </w:tc>
        <w:tc>
          <w:tcPr>
            <w:tcW w:w="1307" w:type="dxa"/>
            <w:shd w:val="clear" w:color="auto" w:fill="D3DFEE"/>
          </w:tcPr>
          <w:p w:rsidR="00864048" w:rsidRDefault="00CD6143">
            <w:pPr>
              <w:pStyle w:val="TableParagraph"/>
              <w:spacing w:before="124"/>
              <w:ind w:left="213" w:right="256"/>
              <w:jc w:val="center"/>
              <w:rPr>
                <w:sz w:val="21"/>
              </w:rPr>
            </w:pPr>
            <w:r>
              <w:rPr>
                <w:color w:val="365F91"/>
                <w:w w:val="105"/>
                <w:sz w:val="21"/>
              </w:rPr>
              <w:t>1.455</w:t>
            </w:r>
          </w:p>
        </w:tc>
        <w:tc>
          <w:tcPr>
            <w:tcW w:w="1360" w:type="dxa"/>
            <w:shd w:val="clear" w:color="auto" w:fill="D3DFEE"/>
          </w:tcPr>
          <w:p w:rsidR="00864048" w:rsidRDefault="00CD6143">
            <w:pPr>
              <w:pStyle w:val="TableParagraph"/>
              <w:spacing w:before="124"/>
              <w:ind w:left="254" w:right="267"/>
              <w:jc w:val="center"/>
              <w:rPr>
                <w:sz w:val="21"/>
              </w:rPr>
            </w:pPr>
            <w:r>
              <w:rPr>
                <w:color w:val="365F91"/>
                <w:w w:val="105"/>
                <w:sz w:val="21"/>
              </w:rPr>
              <w:t>1.481</w:t>
            </w:r>
          </w:p>
        </w:tc>
        <w:tc>
          <w:tcPr>
            <w:tcW w:w="1407" w:type="dxa"/>
            <w:shd w:val="clear" w:color="auto" w:fill="D3DFEE"/>
          </w:tcPr>
          <w:p w:rsidR="00864048" w:rsidRDefault="00CD6143">
            <w:pPr>
              <w:pStyle w:val="TableParagraph"/>
              <w:spacing w:before="124"/>
              <w:ind w:left="264" w:right="305"/>
              <w:jc w:val="center"/>
              <w:rPr>
                <w:sz w:val="21"/>
              </w:rPr>
            </w:pPr>
            <w:r>
              <w:rPr>
                <w:color w:val="365F91"/>
                <w:w w:val="105"/>
                <w:sz w:val="21"/>
              </w:rPr>
              <w:t>1.555</w:t>
            </w:r>
          </w:p>
        </w:tc>
        <w:tc>
          <w:tcPr>
            <w:tcW w:w="1462" w:type="dxa"/>
            <w:shd w:val="clear" w:color="auto" w:fill="D3DFEE"/>
          </w:tcPr>
          <w:p w:rsidR="00864048" w:rsidRDefault="00CD6143">
            <w:pPr>
              <w:pStyle w:val="TableParagraph"/>
              <w:spacing w:before="124"/>
              <w:ind w:left="303" w:right="321"/>
              <w:jc w:val="center"/>
              <w:rPr>
                <w:sz w:val="21"/>
              </w:rPr>
            </w:pPr>
            <w:r>
              <w:rPr>
                <w:color w:val="365F91"/>
                <w:w w:val="105"/>
                <w:sz w:val="21"/>
              </w:rPr>
              <w:t>1.477</w:t>
            </w:r>
          </w:p>
        </w:tc>
        <w:tc>
          <w:tcPr>
            <w:tcW w:w="1475" w:type="dxa"/>
            <w:shd w:val="clear" w:color="auto" w:fill="D3DFEE"/>
          </w:tcPr>
          <w:p w:rsidR="00864048" w:rsidRDefault="00CD6143">
            <w:pPr>
              <w:pStyle w:val="TableParagraph"/>
              <w:spacing w:before="124"/>
              <w:ind w:left="311" w:right="326"/>
              <w:jc w:val="center"/>
              <w:rPr>
                <w:sz w:val="21"/>
              </w:rPr>
            </w:pPr>
            <w:r>
              <w:rPr>
                <w:color w:val="365F91"/>
                <w:w w:val="105"/>
                <w:sz w:val="21"/>
              </w:rPr>
              <w:t>1.514</w:t>
            </w:r>
          </w:p>
        </w:tc>
      </w:tr>
      <w:tr w:rsidR="00864048">
        <w:trPr>
          <w:trHeight w:val="475"/>
        </w:trPr>
        <w:tc>
          <w:tcPr>
            <w:tcW w:w="2365" w:type="dxa"/>
          </w:tcPr>
          <w:p w:rsidR="00864048" w:rsidRDefault="00CD6143">
            <w:pPr>
              <w:pStyle w:val="TableParagraph"/>
              <w:spacing w:before="124"/>
              <w:ind w:left="124"/>
              <w:rPr>
                <w:sz w:val="21"/>
              </w:rPr>
            </w:pPr>
            <w:r>
              <w:rPr>
                <w:color w:val="365F91"/>
                <w:w w:val="105"/>
                <w:sz w:val="21"/>
              </w:rPr>
              <w:t>Bitiş Stoku</w:t>
            </w:r>
          </w:p>
        </w:tc>
        <w:tc>
          <w:tcPr>
            <w:tcW w:w="1182" w:type="dxa"/>
          </w:tcPr>
          <w:p w:rsidR="00864048" w:rsidRDefault="00CD6143">
            <w:pPr>
              <w:pStyle w:val="TableParagraph"/>
              <w:spacing w:before="124"/>
              <w:ind w:left="131" w:right="213"/>
              <w:jc w:val="center"/>
              <w:rPr>
                <w:sz w:val="21"/>
              </w:rPr>
            </w:pPr>
            <w:r>
              <w:rPr>
                <w:color w:val="365F91"/>
                <w:w w:val="105"/>
                <w:sz w:val="21"/>
              </w:rPr>
              <w:t>826</w:t>
            </w:r>
          </w:p>
        </w:tc>
        <w:tc>
          <w:tcPr>
            <w:tcW w:w="1307" w:type="dxa"/>
          </w:tcPr>
          <w:p w:rsidR="00864048" w:rsidRDefault="00CD6143">
            <w:pPr>
              <w:pStyle w:val="TableParagraph"/>
              <w:spacing w:before="124"/>
              <w:ind w:left="213" w:right="256"/>
              <w:jc w:val="center"/>
              <w:rPr>
                <w:sz w:val="21"/>
              </w:rPr>
            </w:pPr>
            <w:r>
              <w:rPr>
                <w:color w:val="365F91"/>
                <w:w w:val="105"/>
                <w:sz w:val="21"/>
              </w:rPr>
              <w:t>802</w:t>
            </w:r>
          </w:p>
        </w:tc>
        <w:tc>
          <w:tcPr>
            <w:tcW w:w="1360" w:type="dxa"/>
          </w:tcPr>
          <w:p w:rsidR="00864048" w:rsidRDefault="00CD6143">
            <w:pPr>
              <w:pStyle w:val="TableParagraph"/>
              <w:spacing w:before="124"/>
              <w:ind w:left="253" w:right="267"/>
              <w:jc w:val="center"/>
              <w:rPr>
                <w:sz w:val="21"/>
              </w:rPr>
            </w:pPr>
            <w:r>
              <w:rPr>
                <w:color w:val="365F91"/>
                <w:w w:val="105"/>
                <w:sz w:val="21"/>
              </w:rPr>
              <w:t>918</w:t>
            </w:r>
          </w:p>
        </w:tc>
        <w:tc>
          <w:tcPr>
            <w:tcW w:w="1407" w:type="dxa"/>
          </w:tcPr>
          <w:p w:rsidR="00864048" w:rsidRDefault="00CD6143">
            <w:pPr>
              <w:pStyle w:val="TableParagraph"/>
              <w:spacing w:before="124"/>
              <w:ind w:left="264" w:right="305"/>
              <w:jc w:val="center"/>
              <w:rPr>
                <w:sz w:val="21"/>
              </w:rPr>
            </w:pPr>
            <w:r>
              <w:rPr>
                <w:color w:val="365F91"/>
                <w:w w:val="105"/>
                <w:sz w:val="21"/>
              </w:rPr>
              <w:t>875</w:t>
            </w:r>
          </w:p>
        </w:tc>
        <w:tc>
          <w:tcPr>
            <w:tcW w:w="1462" w:type="dxa"/>
          </w:tcPr>
          <w:p w:rsidR="00864048" w:rsidRDefault="00CD6143">
            <w:pPr>
              <w:pStyle w:val="TableParagraph"/>
              <w:spacing w:before="124"/>
              <w:ind w:left="303" w:right="321"/>
              <w:jc w:val="center"/>
              <w:rPr>
                <w:sz w:val="21"/>
              </w:rPr>
            </w:pPr>
            <w:r>
              <w:rPr>
                <w:color w:val="365F91"/>
                <w:w w:val="105"/>
                <w:sz w:val="21"/>
              </w:rPr>
              <w:t>1.131</w:t>
            </w:r>
          </w:p>
        </w:tc>
        <w:tc>
          <w:tcPr>
            <w:tcW w:w="1475" w:type="dxa"/>
          </w:tcPr>
          <w:p w:rsidR="00864048" w:rsidRDefault="00CD6143">
            <w:pPr>
              <w:pStyle w:val="TableParagraph"/>
              <w:spacing w:before="124"/>
              <w:ind w:left="311" w:right="326"/>
              <w:jc w:val="center"/>
              <w:rPr>
                <w:sz w:val="21"/>
              </w:rPr>
            </w:pPr>
            <w:r>
              <w:rPr>
                <w:color w:val="365F91"/>
                <w:w w:val="105"/>
                <w:sz w:val="21"/>
              </w:rPr>
              <w:t>1.186</w:t>
            </w:r>
          </w:p>
        </w:tc>
      </w:tr>
      <w:tr w:rsidR="00864048">
        <w:trPr>
          <w:trHeight w:val="475"/>
        </w:trPr>
        <w:tc>
          <w:tcPr>
            <w:tcW w:w="2365" w:type="dxa"/>
            <w:shd w:val="clear" w:color="auto" w:fill="D3DFEE"/>
          </w:tcPr>
          <w:p w:rsidR="00864048" w:rsidRDefault="00CD6143">
            <w:pPr>
              <w:pStyle w:val="TableParagraph"/>
              <w:spacing w:before="120"/>
              <w:ind w:left="124"/>
              <w:rPr>
                <w:sz w:val="21"/>
              </w:rPr>
            </w:pPr>
            <w:proofErr w:type="spellStart"/>
            <w:r>
              <w:rPr>
                <w:color w:val="365F91"/>
                <w:w w:val="105"/>
                <w:sz w:val="21"/>
              </w:rPr>
              <w:t>BtşStk</w:t>
            </w:r>
            <w:proofErr w:type="spellEnd"/>
            <w:r>
              <w:rPr>
                <w:color w:val="365F91"/>
                <w:w w:val="105"/>
                <w:sz w:val="21"/>
              </w:rPr>
              <w:t>/</w:t>
            </w:r>
            <w:proofErr w:type="spellStart"/>
            <w:proofErr w:type="gramStart"/>
            <w:r>
              <w:rPr>
                <w:color w:val="365F91"/>
                <w:w w:val="105"/>
                <w:sz w:val="21"/>
              </w:rPr>
              <w:t>Kull.Oranı</w:t>
            </w:r>
            <w:proofErr w:type="spellEnd"/>
            <w:proofErr w:type="gramEnd"/>
            <w:r>
              <w:rPr>
                <w:color w:val="365F91"/>
                <w:w w:val="105"/>
                <w:sz w:val="21"/>
              </w:rPr>
              <w:t xml:space="preserve"> %</w:t>
            </w:r>
            <w:r>
              <w:rPr>
                <w:color w:val="365F91"/>
                <w:w w:val="105"/>
                <w:sz w:val="21"/>
                <w:vertAlign w:val="superscript"/>
              </w:rPr>
              <w:t>2</w:t>
            </w:r>
          </w:p>
        </w:tc>
        <w:tc>
          <w:tcPr>
            <w:tcW w:w="1182" w:type="dxa"/>
            <w:shd w:val="clear" w:color="auto" w:fill="D3DFEE"/>
          </w:tcPr>
          <w:p w:rsidR="00864048" w:rsidRDefault="00CD6143">
            <w:pPr>
              <w:pStyle w:val="TableParagraph"/>
              <w:spacing w:before="120"/>
              <w:ind w:left="131" w:right="213"/>
              <w:jc w:val="center"/>
              <w:rPr>
                <w:sz w:val="21"/>
              </w:rPr>
            </w:pPr>
            <w:r>
              <w:rPr>
                <w:w w:val="105"/>
                <w:sz w:val="21"/>
              </w:rPr>
              <w:t>44</w:t>
            </w:r>
          </w:p>
        </w:tc>
        <w:tc>
          <w:tcPr>
            <w:tcW w:w="1307" w:type="dxa"/>
            <w:shd w:val="clear" w:color="auto" w:fill="D3DFEE"/>
          </w:tcPr>
          <w:p w:rsidR="00864048" w:rsidRDefault="00CD6143">
            <w:pPr>
              <w:pStyle w:val="TableParagraph"/>
              <w:spacing w:before="120"/>
              <w:ind w:left="213" w:right="256"/>
              <w:jc w:val="center"/>
              <w:rPr>
                <w:sz w:val="21"/>
              </w:rPr>
            </w:pPr>
            <w:r>
              <w:rPr>
                <w:w w:val="105"/>
                <w:sz w:val="21"/>
              </w:rPr>
              <w:t>53</w:t>
            </w:r>
          </w:p>
        </w:tc>
        <w:tc>
          <w:tcPr>
            <w:tcW w:w="1360" w:type="dxa"/>
            <w:shd w:val="clear" w:color="auto" w:fill="D3DFEE"/>
          </w:tcPr>
          <w:p w:rsidR="00864048" w:rsidRDefault="00CD6143">
            <w:pPr>
              <w:pStyle w:val="TableParagraph"/>
              <w:spacing w:before="120"/>
              <w:ind w:left="253" w:right="267"/>
              <w:jc w:val="center"/>
              <w:rPr>
                <w:sz w:val="21"/>
              </w:rPr>
            </w:pPr>
            <w:r>
              <w:rPr>
                <w:w w:val="105"/>
                <w:sz w:val="21"/>
              </w:rPr>
              <w:t>59</w:t>
            </w:r>
          </w:p>
        </w:tc>
        <w:tc>
          <w:tcPr>
            <w:tcW w:w="1407" w:type="dxa"/>
            <w:shd w:val="clear" w:color="auto" w:fill="D3DFEE"/>
          </w:tcPr>
          <w:p w:rsidR="00864048" w:rsidRDefault="00CD6143">
            <w:pPr>
              <w:pStyle w:val="TableParagraph"/>
              <w:spacing w:before="120"/>
              <w:ind w:left="264" w:right="305"/>
              <w:jc w:val="center"/>
              <w:rPr>
                <w:sz w:val="21"/>
              </w:rPr>
            </w:pPr>
            <w:r>
              <w:rPr>
                <w:w w:val="105"/>
                <w:sz w:val="21"/>
              </w:rPr>
              <w:t>51</w:t>
            </w:r>
          </w:p>
        </w:tc>
        <w:tc>
          <w:tcPr>
            <w:tcW w:w="1462" w:type="dxa"/>
            <w:shd w:val="clear" w:color="auto" w:fill="D3DFEE"/>
          </w:tcPr>
          <w:p w:rsidR="00864048" w:rsidRDefault="00CD6143">
            <w:pPr>
              <w:pStyle w:val="TableParagraph"/>
              <w:spacing w:before="120"/>
              <w:ind w:left="303" w:right="321"/>
              <w:jc w:val="center"/>
              <w:rPr>
                <w:sz w:val="21"/>
              </w:rPr>
            </w:pPr>
            <w:r>
              <w:rPr>
                <w:w w:val="105"/>
                <w:sz w:val="21"/>
              </w:rPr>
              <w:t>72</w:t>
            </w:r>
          </w:p>
        </w:tc>
        <w:tc>
          <w:tcPr>
            <w:tcW w:w="1475" w:type="dxa"/>
            <w:shd w:val="clear" w:color="auto" w:fill="D3DFEE"/>
          </w:tcPr>
          <w:p w:rsidR="00864048" w:rsidRDefault="00CD6143">
            <w:pPr>
              <w:pStyle w:val="TableParagraph"/>
              <w:spacing w:before="120"/>
              <w:ind w:left="311" w:right="326"/>
              <w:jc w:val="center"/>
              <w:rPr>
                <w:sz w:val="21"/>
              </w:rPr>
            </w:pPr>
            <w:r>
              <w:rPr>
                <w:w w:val="105"/>
                <w:sz w:val="21"/>
              </w:rPr>
              <w:t>74</w:t>
            </w:r>
          </w:p>
        </w:tc>
      </w:tr>
      <w:tr w:rsidR="00864048">
        <w:trPr>
          <w:trHeight w:val="475"/>
        </w:trPr>
        <w:tc>
          <w:tcPr>
            <w:tcW w:w="2365" w:type="dxa"/>
          </w:tcPr>
          <w:p w:rsidR="00864048" w:rsidRDefault="00CD6143">
            <w:pPr>
              <w:pStyle w:val="TableParagraph"/>
              <w:spacing w:before="120"/>
              <w:ind w:left="124"/>
              <w:rPr>
                <w:sz w:val="21"/>
              </w:rPr>
            </w:pPr>
            <w:proofErr w:type="spellStart"/>
            <w:r>
              <w:rPr>
                <w:color w:val="365F91"/>
                <w:w w:val="105"/>
                <w:sz w:val="21"/>
              </w:rPr>
              <w:t>BtşStk</w:t>
            </w:r>
            <w:proofErr w:type="spellEnd"/>
            <w:r>
              <w:rPr>
                <w:color w:val="365F91"/>
                <w:w w:val="105"/>
                <w:sz w:val="21"/>
              </w:rPr>
              <w:t>/</w:t>
            </w:r>
            <w:proofErr w:type="spellStart"/>
            <w:r>
              <w:rPr>
                <w:color w:val="365F91"/>
                <w:w w:val="105"/>
                <w:sz w:val="21"/>
              </w:rPr>
              <w:t>Tktm</w:t>
            </w:r>
            <w:proofErr w:type="spellEnd"/>
            <w:r>
              <w:rPr>
                <w:color w:val="365F91"/>
                <w:w w:val="105"/>
                <w:sz w:val="21"/>
              </w:rPr>
              <w:t xml:space="preserve"> Oranı,%</w:t>
            </w:r>
          </w:p>
        </w:tc>
        <w:tc>
          <w:tcPr>
            <w:tcW w:w="1182" w:type="dxa"/>
          </w:tcPr>
          <w:p w:rsidR="00864048" w:rsidRDefault="00CD6143">
            <w:pPr>
              <w:pStyle w:val="TableParagraph"/>
              <w:spacing w:before="120"/>
              <w:ind w:left="131" w:right="213"/>
              <w:jc w:val="center"/>
              <w:rPr>
                <w:sz w:val="21"/>
              </w:rPr>
            </w:pPr>
            <w:r>
              <w:rPr>
                <w:w w:val="105"/>
                <w:sz w:val="21"/>
              </w:rPr>
              <w:t>47</w:t>
            </w:r>
          </w:p>
        </w:tc>
        <w:tc>
          <w:tcPr>
            <w:tcW w:w="1307" w:type="dxa"/>
          </w:tcPr>
          <w:p w:rsidR="00864048" w:rsidRDefault="00CD6143">
            <w:pPr>
              <w:pStyle w:val="TableParagraph"/>
              <w:spacing w:before="120"/>
              <w:ind w:left="213" w:right="256"/>
              <w:jc w:val="center"/>
              <w:rPr>
                <w:sz w:val="21"/>
              </w:rPr>
            </w:pPr>
            <w:r>
              <w:rPr>
                <w:w w:val="105"/>
                <w:sz w:val="21"/>
              </w:rPr>
              <w:t>55</w:t>
            </w:r>
          </w:p>
        </w:tc>
        <w:tc>
          <w:tcPr>
            <w:tcW w:w="1360" w:type="dxa"/>
          </w:tcPr>
          <w:p w:rsidR="00864048" w:rsidRDefault="00CD6143">
            <w:pPr>
              <w:pStyle w:val="TableParagraph"/>
              <w:spacing w:before="120"/>
              <w:ind w:left="253" w:right="267"/>
              <w:jc w:val="center"/>
              <w:rPr>
                <w:sz w:val="21"/>
              </w:rPr>
            </w:pPr>
            <w:r>
              <w:rPr>
                <w:w w:val="105"/>
                <w:sz w:val="21"/>
              </w:rPr>
              <w:t>62</w:t>
            </w:r>
          </w:p>
        </w:tc>
        <w:tc>
          <w:tcPr>
            <w:tcW w:w="1407" w:type="dxa"/>
          </w:tcPr>
          <w:p w:rsidR="00864048" w:rsidRDefault="00CD6143">
            <w:pPr>
              <w:pStyle w:val="TableParagraph"/>
              <w:spacing w:before="120"/>
              <w:ind w:left="264" w:right="305"/>
              <w:jc w:val="center"/>
              <w:rPr>
                <w:sz w:val="21"/>
              </w:rPr>
            </w:pPr>
            <w:r>
              <w:rPr>
                <w:w w:val="105"/>
                <w:sz w:val="21"/>
              </w:rPr>
              <w:t>56</w:t>
            </w:r>
          </w:p>
        </w:tc>
        <w:tc>
          <w:tcPr>
            <w:tcW w:w="1462" w:type="dxa"/>
          </w:tcPr>
          <w:p w:rsidR="00864048" w:rsidRDefault="00CD6143">
            <w:pPr>
              <w:pStyle w:val="TableParagraph"/>
              <w:spacing w:before="120"/>
              <w:ind w:left="303" w:right="321"/>
              <w:jc w:val="center"/>
              <w:rPr>
                <w:sz w:val="21"/>
              </w:rPr>
            </w:pPr>
            <w:r>
              <w:rPr>
                <w:w w:val="105"/>
                <w:sz w:val="21"/>
              </w:rPr>
              <w:t>77</w:t>
            </w:r>
          </w:p>
        </w:tc>
        <w:tc>
          <w:tcPr>
            <w:tcW w:w="1475" w:type="dxa"/>
          </w:tcPr>
          <w:p w:rsidR="00864048" w:rsidRDefault="00CD6143">
            <w:pPr>
              <w:pStyle w:val="TableParagraph"/>
              <w:spacing w:before="120"/>
              <w:ind w:left="311" w:right="326"/>
              <w:jc w:val="center"/>
              <w:rPr>
                <w:sz w:val="21"/>
              </w:rPr>
            </w:pPr>
            <w:r>
              <w:rPr>
                <w:w w:val="105"/>
                <w:sz w:val="21"/>
              </w:rPr>
              <w:t>78</w:t>
            </w:r>
          </w:p>
        </w:tc>
      </w:tr>
      <w:tr w:rsidR="00864048">
        <w:trPr>
          <w:trHeight w:val="475"/>
        </w:trPr>
        <w:tc>
          <w:tcPr>
            <w:tcW w:w="2365" w:type="dxa"/>
            <w:shd w:val="clear" w:color="auto" w:fill="D3DFEE"/>
          </w:tcPr>
          <w:p w:rsidR="00864048" w:rsidRDefault="00CD6143">
            <w:pPr>
              <w:pStyle w:val="TableParagraph"/>
              <w:spacing w:before="124"/>
              <w:ind w:left="124"/>
              <w:rPr>
                <w:rFonts w:ascii="Caladea"/>
                <w:b/>
                <w:sz w:val="14"/>
              </w:rPr>
            </w:pPr>
            <w:proofErr w:type="spellStart"/>
            <w:proofErr w:type="gramStart"/>
            <w:r>
              <w:rPr>
                <w:color w:val="365F91"/>
                <w:sz w:val="21"/>
              </w:rPr>
              <w:t>Ort.Fiyat</w:t>
            </w:r>
            <w:proofErr w:type="spellEnd"/>
            <w:proofErr w:type="gramEnd"/>
            <w:r>
              <w:rPr>
                <w:color w:val="365F91"/>
                <w:sz w:val="21"/>
              </w:rPr>
              <w:t xml:space="preserve"> (TL/kg)</w:t>
            </w:r>
            <w:r>
              <w:rPr>
                <w:rFonts w:ascii="Caladea"/>
                <w:b/>
                <w:color w:val="365F91"/>
                <w:position w:val="5"/>
                <w:sz w:val="14"/>
              </w:rPr>
              <w:t>3</w:t>
            </w:r>
          </w:p>
        </w:tc>
        <w:tc>
          <w:tcPr>
            <w:tcW w:w="1182" w:type="dxa"/>
            <w:shd w:val="clear" w:color="auto" w:fill="D3DFEE"/>
          </w:tcPr>
          <w:p w:rsidR="00864048" w:rsidRDefault="00CD6143">
            <w:pPr>
              <w:pStyle w:val="TableParagraph"/>
              <w:spacing w:before="124"/>
              <w:ind w:left="131" w:right="213"/>
              <w:jc w:val="center"/>
              <w:rPr>
                <w:b/>
                <w:sz w:val="21"/>
              </w:rPr>
            </w:pPr>
            <w:r>
              <w:rPr>
                <w:b/>
                <w:color w:val="FF0000"/>
                <w:w w:val="105"/>
                <w:sz w:val="21"/>
              </w:rPr>
              <w:t>4,52</w:t>
            </w:r>
          </w:p>
        </w:tc>
        <w:tc>
          <w:tcPr>
            <w:tcW w:w="1307" w:type="dxa"/>
            <w:shd w:val="clear" w:color="auto" w:fill="D3DFEE"/>
          </w:tcPr>
          <w:p w:rsidR="00864048" w:rsidRDefault="00CD6143">
            <w:pPr>
              <w:pStyle w:val="TableParagraph"/>
              <w:spacing w:before="124"/>
              <w:ind w:left="213" w:right="256"/>
              <w:jc w:val="center"/>
              <w:rPr>
                <w:b/>
                <w:sz w:val="21"/>
              </w:rPr>
            </w:pPr>
            <w:r>
              <w:rPr>
                <w:b/>
                <w:color w:val="FF0000"/>
                <w:w w:val="105"/>
                <w:sz w:val="21"/>
              </w:rPr>
              <w:t>5,21</w:t>
            </w:r>
          </w:p>
        </w:tc>
        <w:tc>
          <w:tcPr>
            <w:tcW w:w="1360" w:type="dxa"/>
            <w:shd w:val="clear" w:color="auto" w:fill="D3DFEE"/>
          </w:tcPr>
          <w:p w:rsidR="00864048" w:rsidRDefault="00CD6143">
            <w:pPr>
              <w:pStyle w:val="TableParagraph"/>
              <w:spacing w:before="124"/>
              <w:ind w:left="251" w:right="267"/>
              <w:jc w:val="center"/>
              <w:rPr>
                <w:b/>
                <w:sz w:val="21"/>
              </w:rPr>
            </w:pPr>
            <w:r>
              <w:rPr>
                <w:b/>
                <w:color w:val="FF0000"/>
                <w:w w:val="105"/>
                <w:sz w:val="21"/>
              </w:rPr>
              <w:t>6,5</w:t>
            </w:r>
          </w:p>
        </w:tc>
        <w:tc>
          <w:tcPr>
            <w:tcW w:w="1407" w:type="dxa"/>
            <w:shd w:val="clear" w:color="auto" w:fill="D3DFEE"/>
          </w:tcPr>
          <w:p w:rsidR="00864048" w:rsidRDefault="00CD6143">
            <w:pPr>
              <w:pStyle w:val="TableParagraph"/>
              <w:spacing w:before="124"/>
              <w:ind w:left="264" w:right="305"/>
              <w:jc w:val="center"/>
              <w:rPr>
                <w:b/>
                <w:sz w:val="21"/>
              </w:rPr>
            </w:pPr>
            <w:r>
              <w:rPr>
                <w:b/>
                <w:color w:val="FF0000"/>
                <w:w w:val="105"/>
                <w:sz w:val="21"/>
              </w:rPr>
              <w:t>9,28</w:t>
            </w:r>
          </w:p>
        </w:tc>
        <w:tc>
          <w:tcPr>
            <w:tcW w:w="1462" w:type="dxa"/>
            <w:shd w:val="clear" w:color="auto" w:fill="D3DFEE"/>
          </w:tcPr>
          <w:p w:rsidR="00864048" w:rsidRDefault="00CD6143">
            <w:pPr>
              <w:pStyle w:val="TableParagraph"/>
              <w:spacing w:before="124"/>
              <w:ind w:left="303" w:right="321"/>
              <w:jc w:val="center"/>
              <w:rPr>
                <w:b/>
                <w:sz w:val="21"/>
              </w:rPr>
            </w:pPr>
            <w:r>
              <w:rPr>
                <w:b/>
                <w:color w:val="FF6600"/>
                <w:w w:val="105"/>
                <w:sz w:val="21"/>
              </w:rPr>
              <w:t>9,66</w:t>
            </w:r>
          </w:p>
        </w:tc>
        <w:tc>
          <w:tcPr>
            <w:tcW w:w="1475" w:type="dxa"/>
            <w:shd w:val="clear" w:color="auto" w:fill="D3DFEE"/>
          </w:tcPr>
          <w:p w:rsidR="00864048" w:rsidRDefault="00CD6143">
            <w:pPr>
              <w:pStyle w:val="TableParagraph"/>
              <w:spacing w:before="124"/>
              <w:ind w:left="309" w:right="326"/>
              <w:jc w:val="center"/>
              <w:rPr>
                <w:b/>
                <w:sz w:val="21"/>
              </w:rPr>
            </w:pPr>
            <w:r>
              <w:rPr>
                <w:b/>
                <w:color w:val="FF6600"/>
                <w:w w:val="105"/>
                <w:sz w:val="21"/>
              </w:rPr>
              <w:t>12,7</w:t>
            </w:r>
          </w:p>
        </w:tc>
      </w:tr>
      <w:tr w:rsidR="00864048">
        <w:trPr>
          <w:trHeight w:val="475"/>
        </w:trPr>
        <w:tc>
          <w:tcPr>
            <w:tcW w:w="2365" w:type="dxa"/>
          </w:tcPr>
          <w:p w:rsidR="00864048" w:rsidRDefault="00CD6143">
            <w:pPr>
              <w:pStyle w:val="TableParagraph"/>
              <w:spacing w:before="124"/>
              <w:ind w:left="124"/>
              <w:rPr>
                <w:rFonts w:ascii="Caladea"/>
                <w:b/>
                <w:sz w:val="14"/>
              </w:rPr>
            </w:pPr>
            <w:proofErr w:type="spellStart"/>
            <w:proofErr w:type="gramStart"/>
            <w:r>
              <w:rPr>
                <w:color w:val="365F91"/>
                <w:sz w:val="21"/>
              </w:rPr>
              <w:t>Ort.Fiyat</w:t>
            </w:r>
            <w:proofErr w:type="spellEnd"/>
            <w:proofErr w:type="gramEnd"/>
            <w:r>
              <w:rPr>
                <w:color w:val="365F91"/>
                <w:sz w:val="21"/>
              </w:rPr>
              <w:t xml:space="preserve"> (USD/kg) </w:t>
            </w:r>
            <w:r>
              <w:rPr>
                <w:rFonts w:ascii="Caladea"/>
                <w:b/>
                <w:color w:val="365F91"/>
                <w:position w:val="5"/>
                <w:sz w:val="14"/>
              </w:rPr>
              <w:t>4</w:t>
            </w:r>
          </w:p>
        </w:tc>
        <w:tc>
          <w:tcPr>
            <w:tcW w:w="1182" w:type="dxa"/>
          </w:tcPr>
          <w:p w:rsidR="00864048" w:rsidRDefault="00CD6143">
            <w:pPr>
              <w:pStyle w:val="TableParagraph"/>
              <w:spacing w:before="124"/>
              <w:ind w:left="131" w:right="213"/>
              <w:jc w:val="center"/>
              <w:rPr>
                <w:b/>
                <w:sz w:val="21"/>
              </w:rPr>
            </w:pPr>
            <w:r>
              <w:rPr>
                <w:b/>
                <w:color w:val="FF0000"/>
                <w:w w:val="105"/>
                <w:sz w:val="21"/>
              </w:rPr>
              <w:t>1,56</w:t>
            </w:r>
          </w:p>
        </w:tc>
        <w:tc>
          <w:tcPr>
            <w:tcW w:w="1307" w:type="dxa"/>
          </w:tcPr>
          <w:p w:rsidR="00864048" w:rsidRDefault="00CD6143">
            <w:pPr>
              <w:pStyle w:val="TableParagraph"/>
              <w:spacing w:before="124"/>
              <w:ind w:left="213" w:right="256"/>
              <w:jc w:val="center"/>
              <w:rPr>
                <w:b/>
                <w:sz w:val="21"/>
              </w:rPr>
            </w:pPr>
            <w:r>
              <w:rPr>
                <w:b/>
                <w:color w:val="FF0000"/>
                <w:w w:val="105"/>
                <w:sz w:val="21"/>
              </w:rPr>
              <w:t>1,64</w:t>
            </w:r>
          </w:p>
        </w:tc>
        <w:tc>
          <w:tcPr>
            <w:tcW w:w="1360" w:type="dxa"/>
          </w:tcPr>
          <w:p w:rsidR="00864048" w:rsidRDefault="00CD6143">
            <w:pPr>
              <w:pStyle w:val="TableParagraph"/>
              <w:spacing w:before="124"/>
              <w:ind w:left="254" w:right="267"/>
              <w:jc w:val="center"/>
              <w:rPr>
                <w:b/>
                <w:sz w:val="21"/>
              </w:rPr>
            </w:pPr>
            <w:r>
              <w:rPr>
                <w:b/>
                <w:color w:val="FF0000"/>
                <w:w w:val="105"/>
                <w:sz w:val="21"/>
              </w:rPr>
              <w:t>1,77</w:t>
            </w:r>
          </w:p>
        </w:tc>
        <w:tc>
          <w:tcPr>
            <w:tcW w:w="1407" w:type="dxa"/>
          </w:tcPr>
          <w:p w:rsidR="00864048" w:rsidRDefault="00CD6143">
            <w:pPr>
              <w:pStyle w:val="TableParagraph"/>
              <w:spacing w:before="124"/>
              <w:ind w:left="264" w:right="305"/>
              <w:jc w:val="center"/>
              <w:rPr>
                <w:b/>
                <w:sz w:val="21"/>
              </w:rPr>
            </w:pPr>
            <w:r>
              <w:rPr>
                <w:b/>
                <w:color w:val="FF0000"/>
                <w:w w:val="105"/>
                <w:sz w:val="21"/>
              </w:rPr>
              <w:t>1,58</w:t>
            </w:r>
          </w:p>
        </w:tc>
        <w:tc>
          <w:tcPr>
            <w:tcW w:w="1462" w:type="dxa"/>
          </w:tcPr>
          <w:p w:rsidR="00864048" w:rsidRDefault="00CD6143">
            <w:pPr>
              <w:pStyle w:val="TableParagraph"/>
              <w:spacing w:before="124"/>
              <w:ind w:left="303" w:right="321"/>
              <w:jc w:val="center"/>
              <w:rPr>
                <w:b/>
                <w:sz w:val="21"/>
              </w:rPr>
            </w:pPr>
            <w:r>
              <w:rPr>
                <w:b/>
                <w:color w:val="FF6600"/>
                <w:w w:val="105"/>
                <w:sz w:val="21"/>
              </w:rPr>
              <w:t>1,68</w:t>
            </w:r>
          </w:p>
        </w:tc>
        <w:tc>
          <w:tcPr>
            <w:tcW w:w="1475" w:type="dxa"/>
          </w:tcPr>
          <w:p w:rsidR="00864048" w:rsidRDefault="00CD6143">
            <w:pPr>
              <w:pStyle w:val="TableParagraph"/>
              <w:spacing w:before="124"/>
              <w:ind w:left="311" w:right="326"/>
              <w:jc w:val="center"/>
              <w:rPr>
                <w:b/>
                <w:sz w:val="21"/>
              </w:rPr>
            </w:pPr>
            <w:r>
              <w:rPr>
                <w:b/>
                <w:color w:val="FF6600"/>
                <w:w w:val="105"/>
                <w:sz w:val="21"/>
              </w:rPr>
              <w:t>1,60</w:t>
            </w:r>
          </w:p>
        </w:tc>
      </w:tr>
      <w:tr w:rsidR="00864048">
        <w:trPr>
          <w:trHeight w:val="527"/>
        </w:trPr>
        <w:tc>
          <w:tcPr>
            <w:tcW w:w="2365" w:type="dxa"/>
            <w:tcBorders>
              <w:bottom w:val="single" w:sz="8" w:space="0" w:color="4F81BD"/>
            </w:tcBorders>
            <w:shd w:val="clear" w:color="auto" w:fill="D3DFEE"/>
          </w:tcPr>
          <w:p w:rsidR="00864048" w:rsidRDefault="00CD6143">
            <w:pPr>
              <w:pStyle w:val="TableParagraph"/>
              <w:spacing w:line="264" w:lineRule="exact"/>
              <w:ind w:left="124" w:right="136"/>
              <w:rPr>
                <w:sz w:val="21"/>
              </w:rPr>
            </w:pPr>
            <w:proofErr w:type="spellStart"/>
            <w:r>
              <w:rPr>
                <w:color w:val="365F91"/>
                <w:sz w:val="21"/>
              </w:rPr>
              <w:t>Cotlook</w:t>
            </w:r>
            <w:proofErr w:type="spellEnd"/>
            <w:r>
              <w:rPr>
                <w:color w:val="365F91"/>
                <w:sz w:val="21"/>
              </w:rPr>
              <w:t xml:space="preserve"> A </w:t>
            </w:r>
            <w:proofErr w:type="spellStart"/>
            <w:r>
              <w:rPr>
                <w:color w:val="365F91"/>
                <w:sz w:val="21"/>
              </w:rPr>
              <w:t>Ind</w:t>
            </w:r>
            <w:proofErr w:type="spellEnd"/>
            <w:r>
              <w:rPr>
                <w:color w:val="365F91"/>
                <w:sz w:val="21"/>
              </w:rPr>
              <w:t xml:space="preserve"> (USD/kg)</w:t>
            </w:r>
          </w:p>
        </w:tc>
        <w:tc>
          <w:tcPr>
            <w:tcW w:w="1182" w:type="dxa"/>
            <w:tcBorders>
              <w:bottom w:val="single" w:sz="8" w:space="0" w:color="4F81BD"/>
            </w:tcBorders>
            <w:shd w:val="clear" w:color="auto" w:fill="D3DFEE"/>
          </w:tcPr>
          <w:p w:rsidR="00864048" w:rsidRDefault="00CD6143">
            <w:pPr>
              <w:pStyle w:val="TableParagraph"/>
              <w:spacing w:before="148"/>
              <w:ind w:left="131" w:right="213"/>
              <w:jc w:val="center"/>
              <w:rPr>
                <w:b/>
                <w:sz w:val="21"/>
              </w:rPr>
            </w:pPr>
            <w:r>
              <w:rPr>
                <w:b/>
                <w:color w:val="FF0000"/>
                <w:w w:val="105"/>
                <w:sz w:val="21"/>
              </w:rPr>
              <w:t>1,52</w:t>
            </w:r>
          </w:p>
        </w:tc>
        <w:tc>
          <w:tcPr>
            <w:tcW w:w="1307" w:type="dxa"/>
            <w:tcBorders>
              <w:bottom w:val="single" w:sz="8" w:space="0" w:color="4F81BD"/>
            </w:tcBorders>
            <w:shd w:val="clear" w:color="auto" w:fill="D3DFEE"/>
          </w:tcPr>
          <w:p w:rsidR="00864048" w:rsidRDefault="00CD6143">
            <w:pPr>
              <w:pStyle w:val="TableParagraph"/>
              <w:spacing w:before="148"/>
              <w:ind w:left="213" w:right="256"/>
              <w:jc w:val="center"/>
              <w:rPr>
                <w:b/>
                <w:sz w:val="21"/>
              </w:rPr>
            </w:pPr>
            <w:r>
              <w:rPr>
                <w:b/>
                <w:color w:val="FF0000"/>
                <w:w w:val="105"/>
                <w:sz w:val="21"/>
              </w:rPr>
              <w:t>1,73</w:t>
            </w:r>
          </w:p>
        </w:tc>
        <w:tc>
          <w:tcPr>
            <w:tcW w:w="1360" w:type="dxa"/>
            <w:tcBorders>
              <w:bottom w:val="single" w:sz="8" w:space="0" w:color="4F81BD"/>
            </w:tcBorders>
            <w:shd w:val="clear" w:color="auto" w:fill="D3DFEE"/>
          </w:tcPr>
          <w:p w:rsidR="00864048" w:rsidRDefault="00CD6143">
            <w:pPr>
              <w:pStyle w:val="TableParagraph"/>
              <w:spacing w:before="148"/>
              <w:ind w:left="254" w:right="267"/>
              <w:jc w:val="center"/>
              <w:rPr>
                <w:b/>
                <w:sz w:val="21"/>
              </w:rPr>
            </w:pPr>
            <w:r>
              <w:rPr>
                <w:b/>
                <w:color w:val="FF0000"/>
                <w:w w:val="105"/>
                <w:sz w:val="21"/>
              </w:rPr>
              <w:t>1,73</w:t>
            </w:r>
          </w:p>
        </w:tc>
        <w:tc>
          <w:tcPr>
            <w:tcW w:w="1407" w:type="dxa"/>
            <w:tcBorders>
              <w:bottom w:val="single" w:sz="8" w:space="0" w:color="4F81BD"/>
            </w:tcBorders>
            <w:shd w:val="clear" w:color="auto" w:fill="D3DFEE"/>
          </w:tcPr>
          <w:p w:rsidR="00864048" w:rsidRDefault="00CD6143">
            <w:pPr>
              <w:pStyle w:val="TableParagraph"/>
              <w:spacing w:before="148"/>
              <w:ind w:left="264" w:right="305"/>
              <w:jc w:val="center"/>
              <w:rPr>
                <w:b/>
                <w:sz w:val="21"/>
              </w:rPr>
            </w:pPr>
            <w:r>
              <w:rPr>
                <w:b/>
                <w:color w:val="FF0000"/>
                <w:w w:val="105"/>
                <w:sz w:val="21"/>
              </w:rPr>
              <w:t>1,91</w:t>
            </w:r>
          </w:p>
        </w:tc>
        <w:tc>
          <w:tcPr>
            <w:tcW w:w="1462" w:type="dxa"/>
            <w:tcBorders>
              <w:bottom w:val="single" w:sz="8" w:space="0" w:color="4F81BD"/>
            </w:tcBorders>
            <w:shd w:val="clear" w:color="auto" w:fill="D3DFEE"/>
          </w:tcPr>
          <w:p w:rsidR="00864048" w:rsidRDefault="00CD6143">
            <w:pPr>
              <w:pStyle w:val="TableParagraph"/>
              <w:spacing w:before="148"/>
              <w:ind w:left="303" w:right="321"/>
              <w:jc w:val="center"/>
              <w:rPr>
                <w:b/>
                <w:sz w:val="21"/>
              </w:rPr>
            </w:pPr>
            <w:r>
              <w:rPr>
                <w:b/>
                <w:color w:val="3366FF"/>
                <w:w w:val="105"/>
                <w:sz w:val="21"/>
              </w:rPr>
              <w:t>1,64</w:t>
            </w:r>
          </w:p>
        </w:tc>
        <w:tc>
          <w:tcPr>
            <w:tcW w:w="1475" w:type="dxa"/>
            <w:tcBorders>
              <w:bottom w:val="single" w:sz="8" w:space="0" w:color="4F81BD"/>
            </w:tcBorders>
            <w:shd w:val="clear" w:color="auto" w:fill="D3DFEE"/>
          </w:tcPr>
          <w:p w:rsidR="00864048" w:rsidRDefault="00CD6143">
            <w:pPr>
              <w:pStyle w:val="TableParagraph"/>
              <w:spacing w:before="148"/>
              <w:ind w:left="311" w:right="326"/>
              <w:jc w:val="center"/>
              <w:rPr>
                <w:b/>
                <w:sz w:val="21"/>
              </w:rPr>
            </w:pPr>
            <w:r>
              <w:rPr>
                <w:b/>
                <w:color w:val="3366FF"/>
                <w:w w:val="105"/>
                <w:sz w:val="21"/>
              </w:rPr>
              <w:t>1,68</w:t>
            </w:r>
          </w:p>
        </w:tc>
      </w:tr>
    </w:tbl>
    <w:p w:rsidR="00864048" w:rsidRDefault="00CD6143">
      <w:pPr>
        <w:pStyle w:val="ListeParagraf"/>
        <w:numPr>
          <w:ilvl w:val="0"/>
          <w:numId w:val="3"/>
        </w:numPr>
        <w:tabs>
          <w:tab w:val="left" w:pos="1151"/>
        </w:tabs>
        <w:spacing w:before="4"/>
        <w:ind w:right="0" w:hanging="211"/>
        <w:rPr>
          <w:i/>
          <w:sz w:val="21"/>
        </w:rPr>
      </w:pPr>
      <w:r>
        <w:rPr>
          <w:i/>
          <w:color w:val="4F81BD"/>
          <w:w w:val="105"/>
          <w:sz w:val="21"/>
        </w:rPr>
        <w:t>ICAC</w:t>
      </w:r>
      <w:r>
        <w:rPr>
          <w:i/>
          <w:color w:val="4F81BD"/>
          <w:spacing w:val="23"/>
          <w:w w:val="105"/>
          <w:sz w:val="21"/>
        </w:rPr>
        <w:t xml:space="preserve"> </w:t>
      </w:r>
      <w:proofErr w:type="spellStart"/>
      <w:r>
        <w:rPr>
          <w:i/>
          <w:color w:val="4F81BD"/>
          <w:w w:val="105"/>
          <w:sz w:val="21"/>
        </w:rPr>
        <w:t>Supply</w:t>
      </w:r>
      <w:proofErr w:type="spellEnd"/>
      <w:r>
        <w:rPr>
          <w:i/>
          <w:color w:val="4F81BD"/>
          <w:spacing w:val="14"/>
          <w:w w:val="105"/>
          <w:sz w:val="21"/>
        </w:rPr>
        <w:t xml:space="preserve"> </w:t>
      </w:r>
      <w:proofErr w:type="spellStart"/>
      <w:r>
        <w:rPr>
          <w:i/>
          <w:color w:val="4F81BD"/>
          <w:w w:val="105"/>
          <w:sz w:val="21"/>
        </w:rPr>
        <w:t>and</w:t>
      </w:r>
      <w:proofErr w:type="spellEnd"/>
      <w:r>
        <w:rPr>
          <w:i/>
          <w:color w:val="4F81BD"/>
          <w:spacing w:val="14"/>
          <w:w w:val="105"/>
          <w:sz w:val="21"/>
        </w:rPr>
        <w:t xml:space="preserve"> </w:t>
      </w:r>
      <w:proofErr w:type="spellStart"/>
      <w:r>
        <w:rPr>
          <w:i/>
          <w:color w:val="4F81BD"/>
          <w:w w:val="105"/>
          <w:sz w:val="21"/>
        </w:rPr>
        <w:t>Use</w:t>
      </w:r>
      <w:proofErr w:type="spellEnd"/>
      <w:r>
        <w:rPr>
          <w:i/>
          <w:color w:val="4F81BD"/>
          <w:spacing w:val="14"/>
          <w:w w:val="105"/>
          <w:sz w:val="21"/>
        </w:rPr>
        <w:t xml:space="preserve"> </w:t>
      </w:r>
      <w:r>
        <w:rPr>
          <w:i/>
          <w:color w:val="4F81BD"/>
          <w:w w:val="105"/>
          <w:sz w:val="21"/>
        </w:rPr>
        <w:t>of</w:t>
      </w:r>
      <w:r>
        <w:rPr>
          <w:i/>
          <w:color w:val="4F81BD"/>
          <w:spacing w:val="14"/>
          <w:w w:val="105"/>
          <w:sz w:val="21"/>
        </w:rPr>
        <w:t xml:space="preserve"> </w:t>
      </w:r>
      <w:proofErr w:type="spellStart"/>
      <w:r>
        <w:rPr>
          <w:i/>
          <w:color w:val="4F81BD"/>
          <w:w w:val="105"/>
          <w:sz w:val="21"/>
        </w:rPr>
        <w:t>Cotton</w:t>
      </w:r>
      <w:proofErr w:type="spellEnd"/>
      <w:r>
        <w:rPr>
          <w:i/>
          <w:color w:val="4F81BD"/>
          <w:spacing w:val="15"/>
          <w:w w:val="105"/>
          <w:sz w:val="21"/>
        </w:rPr>
        <w:t xml:space="preserve"> </w:t>
      </w:r>
      <w:proofErr w:type="spellStart"/>
      <w:r>
        <w:rPr>
          <w:i/>
          <w:color w:val="4F81BD"/>
          <w:w w:val="105"/>
          <w:sz w:val="21"/>
        </w:rPr>
        <w:t>by</w:t>
      </w:r>
      <w:proofErr w:type="spellEnd"/>
      <w:r>
        <w:rPr>
          <w:i/>
          <w:color w:val="4F81BD"/>
          <w:spacing w:val="14"/>
          <w:w w:val="105"/>
          <w:sz w:val="21"/>
        </w:rPr>
        <w:t xml:space="preserve"> </w:t>
      </w:r>
      <w:r>
        <w:rPr>
          <w:i/>
          <w:color w:val="4F81BD"/>
          <w:w w:val="105"/>
          <w:sz w:val="21"/>
        </w:rPr>
        <w:t>Country:</w:t>
      </w:r>
      <w:r>
        <w:rPr>
          <w:i/>
          <w:color w:val="4F81BD"/>
          <w:spacing w:val="14"/>
          <w:w w:val="105"/>
          <w:sz w:val="21"/>
        </w:rPr>
        <w:t xml:space="preserve"> </w:t>
      </w:r>
      <w:r>
        <w:rPr>
          <w:i/>
          <w:color w:val="4F81BD"/>
          <w:w w:val="105"/>
          <w:sz w:val="21"/>
        </w:rPr>
        <w:t>1</w:t>
      </w:r>
      <w:r>
        <w:rPr>
          <w:i/>
          <w:color w:val="4F81BD"/>
          <w:spacing w:val="14"/>
          <w:w w:val="105"/>
          <w:sz w:val="21"/>
        </w:rPr>
        <w:t xml:space="preserve"> </w:t>
      </w:r>
      <w:proofErr w:type="spellStart"/>
      <w:r>
        <w:rPr>
          <w:i/>
          <w:color w:val="4F81BD"/>
          <w:w w:val="105"/>
          <w:sz w:val="21"/>
        </w:rPr>
        <w:t>Dec</w:t>
      </w:r>
      <w:proofErr w:type="spellEnd"/>
      <w:r>
        <w:rPr>
          <w:i/>
          <w:color w:val="4F81BD"/>
          <w:w w:val="105"/>
          <w:sz w:val="21"/>
        </w:rPr>
        <w:t>.</w:t>
      </w:r>
      <w:r>
        <w:rPr>
          <w:i/>
          <w:color w:val="4F81BD"/>
          <w:spacing w:val="13"/>
          <w:w w:val="105"/>
          <w:sz w:val="21"/>
        </w:rPr>
        <w:t xml:space="preserve"> </w:t>
      </w:r>
      <w:r>
        <w:rPr>
          <w:i/>
          <w:color w:val="4F81BD"/>
          <w:w w:val="105"/>
          <w:sz w:val="21"/>
        </w:rPr>
        <w:t>2016,</w:t>
      </w:r>
      <w:r>
        <w:rPr>
          <w:i/>
          <w:color w:val="4F81BD"/>
          <w:spacing w:val="13"/>
          <w:w w:val="105"/>
          <w:sz w:val="21"/>
        </w:rPr>
        <w:t xml:space="preserve"> </w:t>
      </w:r>
      <w:r>
        <w:rPr>
          <w:i/>
          <w:color w:val="4F81BD"/>
          <w:w w:val="105"/>
          <w:sz w:val="21"/>
        </w:rPr>
        <w:t>2</w:t>
      </w:r>
      <w:r>
        <w:rPr>
          <w:i/>
          <w:color w:val="4F81BD"/>
          <w:spacing w:val="15"/>
          <w:w w:val="105"/>
          <w:sz w:val="21"/>
        </w:rPr>
        <w:t xml:space="preserve"> </w:t>
      </w:r>
      <w:proofErr w:type="spellStart"/>
      <w:r>
        <w:rPr>
          <w:i/>
          <w:color w:val="4F81BD"/>
          <w:w w:val="105"/>
          <w:sz w:val="21"/>
        </w:rPr>
        <w:t>July</w:t>
      </w:r>
      <w:proofErr w:type="spellEnd"/>
      <w:r>
        <w:rPr>
          <w:i/>
          <w:color w:val="4F81BD"/>
          <w:spacing w:val="14"/>
          <w:w w:val="105"/>
          <w:sz w:val="21"/>
        </w:rPr>
        <w:t xml:space="preserve"> </w:t>
      </w:r>
      <w:r>
        <w:rPr>
          <w:i/>
          <w:color w:val="4F81BD"/>
          <w:w w:val="105"/>
          <w:sz w:val="21"/>
        </w:rPr>
        <w:t>2018,</w:t>
      </w:r>
      <w:r>
        <w:rPr>
          <w:i/>
          <w:color w:val="4F81BD"/>
          <w:spacing w:val="13"/>
          <w:w w:val="105"/>
          <w:sz w:val="21"/>
        </w:rPr>
        <w:t xml:space="preserve"> </w:t>
      </w:r>
      <w:r>
        <w:rPr>
          <w:i/>
          <w:color w:val="4F81BD"/>
          <w:w w:val="105"/>
          <w:sz w:val="21"/>
        </w:rPr>
        <w:t>16</w:t>
      </w:r>
      <w:r>
        <w:rPr>
          <w:i/>
          <w:color w:val="4F81BD"/>
          <w:spacing w:val="14"/>
          <w:w w:val="105"/>
          <w:sz w:val="21"/>
        </w:rPr>
        <w:t xml:space="preserve"> </w:t>
      </w:r>
      <w:proofErr w:type="spellStart"/>
      <w:r>
        <w:rPr>
          <w:i/>
          <w:color w:val="4F81BD"/>
          <w:w w:val="105"/>
          <w:sz w:val="21"/>
        </w:rPr>
        <w:t>Dec</w:t>
      </w:r>
      <w:proofErr w:type="spellEnd"/>
      <w:r>
        <w:rPr>
          <w:i/>
          <w:color w:val="4F81BD"/>
          <w:w w:val="105"/>
          <w:sz w:val="21"/>
        </w:rPr>
        <w:t>.</w:t>
      </w:r>
      <w:r>
        <w:rPr>
          <w:i/>
          <w:color w:val="4F81BD"/>
          <w:spacing w:val="14"/>
          <w:w w:val="105"/>
          <w:sz w:val="21"/>
        </w:rPr>
        <w:t xml:space="preserve"> </w:t>
      </w:r>
      <w:r>
        <w:rPr>
          <w:i/>
          <w:color w:val="4F81BD"/>
          <w:w w:val="105"/>
          <w:sz w:val="21"/>
        </w:rPr>
        <w:t>2019,</w:t>
      </w:r>
      <w:r>
        <w:rPr>
          <w:i/>
          <w:color w:val="4F81BD"/>
          <w:spacing w:val="13"/>
          <w:w w:val="105"/>
          <w:sz w:val="21"/>
        </w:rPr>
        <w:t xml:space="preserve"> </w:t>
      </w:r>
      <w:r>
        <w:rPr>
          <w:i/>
          <w:color w:val="4F81BD"/>
          <w:w w:val="105"/>
          <w:sz w:val="21"/>
        </w:rPr>
        <w:t>01</w:t>
      </w:r>
    </w:p>
    <w:p w:rsidR="00864048" w:rsidRDefault="00CD6143">
      <w:pPr>
        <w:spacing w:before="85"/>
        <w:ind w:left="940"/>
        <w:rPr>
          <w:i/>
          <w:sz w:val="21"/>
        </w:rPr>
      </w:pPr>
      <w:proofErr w:type="spellStart"/>
      <w:r>
        <w:rPr>
          <w:i/>
          <w:color w:val="4F81BD"/>
          <w:w w:val="105"/>
          <w:sz w:val="21"/>
        </w:rPr>
        <w:t>Dec</w:t>
      </w:r>
      <w:proofErr w:type="spellEnd"/>
      <w:r>
        <w:rPr>
          <w:i/>
          <w:color w:val="4F81BD"/>
          <w:w w:val="105"/>
          <w:sz w:val="21"/>
        </w:rPr>
        <w:t>. 2020</w:t>
      </w:r>
    </w:p>
    <w:p w:rsidR="00864048" w:rsidRDefault="00CD6143">
      <w:pPr>
        <w:pStyle w:val="ListeParagraf"/>
        <w:numPr>
          <w:ilvl w:val="0"/>
          <w:numId w:val="3"/>
        </w:numPr>
        <w:tabs>
          <w:tab w:val="left" w:pos="1125"/>
        </w:tabs>
        <w:spacing w:before="90" w:line="261" w:lineRule="auto"/>
        <w:ind w:left="940" w:right="2565" w:firstLine="0"/>
        <w:rPr>
          <w:i/>
          <w:sz w:val="21"/>
        </w:rPr>
      </w:pPr>
      <w:proofErr w:type="spellStart"/>
      <w:r>
        <w:rPr>
          <w:i/>
          <w:color w:val="4F81BD"/>
          <w:w w:val="105"/>
          <w:sz w:val="21"/>
        </w:rPr>
        <w:t>BtşSTK</w:t>
      </w:r>
      <w:proofErr w:type="spellEnd"/>
      <w:r>
        <w:rPr>
          <w:i/>
          <w:color w:val="4F81BD"/>
          <w:w w:val="105"/>
          <w:sz w:val="21"/>
        </w:rPr>
        <w:t>/</w:t>
      </w:r>
      <w:proofErr w:type="spellStart"/>
      <w:r>
        <w:rPr>
          <w:i/>
          <w:color w:val="4F81BD"/>
          <w:w w:val="105"/>
          <w:sz w:val="21"/>
        </w:rPr>
        <w:t>Kull.Oranı</w:t>
      </w:r>
      <w:proofErr w:type="spellEnd"/>
      <w:r>
        <w:rPr>
          <w:i/>
          <w:color w:val="4F81BD"/>
          <w:w w:val="105"/>
          <w:sz w:val="21"/>
        </w:rPr>
        <w:t>,%: Bitiş Stoku/</w:t>
      </w:r>
      <w:proofErr w:type="spellStart"/>
      <w:r>
        <w:rPr>
          <w:i/>
          <w:color w:val="4F81BD"/>
          <w:w w:val="105"/>
          <w:sz w:val="21"/>
        </w:rPr>
        <w:t>Tüketim+İhracat</w:t>
      </w:r>
      <w:proofErr w:type="spellEnd"/>
      <w:r>
        <w:rPr>
          <w:i/>
          <w:color w:val="4F81BD"/>
          <w:w w:val="105"/>
          <w:sz w:val="21"/>
        </w:rPr>
        <w:t xml:space="preserve"> </w:t>
      </w:r>
      <w:proofErr w:type="gramStart"/>
      <w:r>
        <w:rPr>
          <w:i/>
          <w:color w:val="4F81BD"/>
          <w:w w:val="105"/>
          <w:sz w:val="21"/>
        </w:rPr>
        <w:t>..</w:t>
      </w:r>
      <w:proofErr w:type="gramEnd"/>
      <w:r>
        <w:rPr>
          <w:i/>
          <w:color w:val="4F81BD"/>
          <w:w w:val="105"/>
          <w:sz w:val="21"/>
        </w:rPr>
        <w:t xml:space="preserve"> </w:t>
      </w:r>
      <w:proofErr w:type="spellStart"/>
      <w:r>
        <w:rPr>
          <w:i/>
          <w:color w:val="4F81BD"/>
          <w:w w:val="105"/>
          <w:sz w:val="21"/>
        </w:rPr>
        <w:t>BtşSTK</w:t>
      </w:r>
      <w:proofErr w:type="spellEnd"/>
      <w:r>
        <w:rPr>
          <w:i/>
          <w:color w:val="4F81BD"/>
          <w:w w:val="105"/>
          <w:sz w:val="21"/>
        </w:rPr>
        <w:t>/</w:t>
      </w:r>
      <w:proofErr w:type="spellStart"/>
      <w:r>
        <w:rPr>
          <w:i/>
          <w:color w:val="4F81BD"/>
          <w:w w:val="105"/>
          <w:sz w:val="21"/>
        </w:rPr>
        <w:t>Tktm</w:t>
      </w:r>
      <w:proofErr w:type="spellEnd"/>
      <w:r>
        <w:rPr>
          <w:i/>
          <w:color w:val="4F81BD"/>
          <w:w w:val="105"/>
          <w:sz w:val="21"/>
        </w:rPr>
        <w:t xml:space="preserve"> Oranı: Bitiş Stoku/Tüketim</w:t>
      </w:r>
    </w:p>
    <w:p w:rsidR="00864048" w:rsidRDefault="00CD6143">
      <w:pPr>
        <w:pStyle w:val="ListeParagraf"/>
        <w:numPr>
          <w:ilvl w:val="0"/>
          <w:numId w:val="3"/>
        </w:numPr>
        <w:tabs>
          <w:tab w:val="left" w:pos="1125"/>
        </w:tabs>
        <w:spacing w:before="2" w:line="261" w:lineRule="auto"/>
        <w:ind w:left="940" w:right="1279" w:firstLine="0"/>
        <w:rPr>
          <w:i/>
          <w:sz w:val="21"/>
        </w:rPr>
      </w:pPr>
      <w:r>
        <w:rPr>
          <w:i/>
          <w:color w:val="4F81BD"/>
          <w:sz w:val="21"/>
        </w:rPr>
        <w:t xml:space="preserve">İzmir Ticaret Borsası Ekim-Kasım 41 Renk Kapanış </w:t>
      </w:r>
      <w:proofErr w:type="spellStart"/>
      <w:proofErr w:type="gramStart"/>
      <w:r>
        <w:rPr>
          <w:i/>
          <w:color w:val="4F81BD"/>
          <w:sz w:val="21"/>
        </w:rPr>
        <w:t>Ort.Fiyatları</w:t>
      </w:r>
      <w:proofErr w:type="spellEnd"/>
      <w:proofErr w:type="gramEnd"/>
      <w:r>
        <w:rPr>
          <w:i/>
          <w:color w:val="4F81BD"/>
          <w:sz w:val="21"/>
        </w:rPr>
        <w:t xml:space="preserve"> (İTB Aylık Pamuk Bültenleri)  4 TCMB Q4 Dönemi Ort. Dolar kurlarına</w:t>
      </w:r>
      <w:r>
        <w:rPr>
          <w:i/>
          <w:color w:val="4F81BD"/>
          <w:spacing w:val="44"/>
          <w:sz w:val="21"/>
        </w:rPr>
        <w:t xml:space="preserve"> </w:t>
      </w:r>
      <w:r>
        <w:rPr>
          <w:i/>
          <w:color w:val="4F81BD"/>
          <w:sz w:val="21"/>
        </w:rPr>
        <w:t>göre</w:t>
      </w:r>
    </w:p>
    <w:p w:rsidR="00864048" w:rsidRDefault="00864048">
      <w:pPr>
        <w:pStyle w:val="GvdeMetni"/>
        <w:spacing w:before="7"/>
        <w:rPr>
          <w:i/>
          <w:sz w:val="27"/>
        </w:rPr>
      </w:pPr>
    </w:p>
    <w:p w:rsidR="00864048" w:rsidRPr="002C63A0" w:rsidRDefault="00CD6143" w:rsidP="002C63A0">
      <w:pPr>
        <w:pStyle w:val="ListeParagraf"/>
        <w:numPr>
          <w:ilvl w:val="0"/>
          <w:numId w:val="4"/>
        </w:numPr>
        <w:tabs>
          <w:tab w:val="left" w:pos="1301"/>
        </w:tabs>
        <w:spacing w:before="1" w:line="321" w:lineRule="auto"/>
        <w:rPr>
          <w:rFonts w:ascii="Symbol" w:hAnsi="Symbol"/>
          <w:sz w:val="21"/>
        </w:rPr>
      </w:pPr>
      <w:r w:rsidRPr="002C63A0">
        <w:rPr>
          <w:sz w:val="21"/>
        </w:rPr>
        <w:t xml:space="preserve">Türkiye Stok Kullanım ve Tüketim </w:t>
      </w:r>
      <w:proofErr w:type="gramStart"/>
      <w:r w:rsidRPr="002C63A0">
        <w:rPr>
          <w:sz w:val="21"/>
        </w:rPr>
        <w:t>oranlarında  son</w:t>
      </w:r>
      <w:proofErr w:type="gramEnd"/>
      <w:r w:rsidRPr="002C63A0">
        <w:rPr>
          <w:sz w:val="21"/>
        </w:rPr>
        <w:t xml:space="preserve">  iki  sezondur  görülmekte  olan  bu  önemli değişiklik, dünya genelindeki benzer gelişmenin ülkemizdeki</w:t>
      </w:r>
      <w:r w:rsidRPr="002C63A0">
        <w:rPr>
          <w:spacing w:val="16"/>
          <w:sz w:val="21"/>
        </w:rPr>
        <w:t xml:space="preserve"> </w:t>
      </w:r>
      <w:r w:rsidRPr="002C63A0">
        <w:rPr>
          <w:sz w:val="21"/>
        </w:rPr>
        <w:t>yansımasıdır.</w:t>
      </w:r>
    </w:p>
    <w:p w:rsidR="00864048" w:rsidRPr="002C63A0" w:rsidRDefault="00CD6143" w:rsidP="002C63A0">
      <w:pPr>
        <w:pStyle w:val="ListeParagraf"/>
        <w:numPr>
          <w:ilvl w:val="0"/>
          <w:numId w:val="4"/>
        </w:numPr>
        <w:tabs>
          <w:tab w:val="left" w:pos="1301"/>
        </w:tabs>
        <w:spacing w:line="300" w:lineRule="auto"/>
        <w:rPr>
          <w:rFonts w:ascii="Symbol" w:hAnsi="Symbol"/>
          <w:sz w:val="21"/>
        </w:rPr>
      </w:pPr>
      <w:r w:rsidRPr="002C63A0">
        <w:rPr>
          <w:w w:val="105"/>
          <w:sz w:val="21"/>
        </w:rPr>
        <w:t>2015/16</w:t>
      </w:r>
      <w:proofErr w:type="gramStart"/>
      <w:r w:rsidRPr="002C63A0">
        <w:rPr>
          <w:w w:val="105"/>
          <w:sz w:val="21"/>
        </w:rPr>
        <w:t>..</w:t>
      </w:r>
      <w:proofErr w:type="gramEnd"/>
      <w:r w:rsidRPr="002C63A0">
        <w:rPr>
          <w:w w:val="105"/>
          <w:sz w:val="21"/>
        </w:rPr>
        <w:t xml:space="preserve">2020/21 döneminin ilk dört yılında </w:t>
      </w:r>
      <w:r w:rsidRPr="002C63A0">
        <w:rPr>
          <w:b/>
          <w:w w:val="105"/>
          <w:sz w:val="21"/>
        </w:rPr>
        <w:t xml:space="preserve">dünya pamuk fiyatları </w:t>
      </w:r>
      <w:r w:rsidRPr="002C63A0">
        <w:rPr>
          <w:w w:val="105"/>
          <w:sz w:val="21"/>
        </w:rPr>
        <w:t xml:space="preserve">düzenli artışlarla 1,52 USD/kg’dan 1,91 USD/kg’a yükselirken </w:t>
      </w:r>
      <w:r w:rsidRPr="002C63A0">
        <w:rPr>
          <w:b/>
          <w:w w:val="105"/>
          <w:sz w:val="21"/>
        </w:rPr>
        <w:t xml:space="preserve">Türkiye pamuk fiyatları </w:t>
      </w:r>
      <w:r w:rsidRPr="002C63A0">
        <w:rPr>
          <w:w w:val="105"/>
          <w:sz w:val="21"/>
        </w:rPr>
        <w:t>1,56 ..1,77 USD/kg bandında dalgalı bir seyir</w:t>
      </w:r>
      <w:r w:rsidRPr="002C63A0">
        <w:rPr>
          <w:spacing w:val="3"/>
          <w:w w:val="105"/>
          <w:sz w:val="21"/>
        </w:rPr>
        <w:t xml:space="preserve"> </w:t>
      </w:r>
      <w:r w:rsidRPr="002C63A0">
        <w:rPr>
          <w:w w:val="105"/>
          <w:sz w:val="21"/>
        </w:rPr>
        <w:t>izlemiştir</w:t>
      </w:r>
      <w:r w:rsidRPr="002C63A0">
        <w:rPr>
          <w:w w:val="105"/>
          <w:sz w:val="21"/>
          <w:vertAlign w:val="superscript"/>
        </w:rPr>
        <w:t>6</w:t>
      </w:r>
      <w:r w:rsidRPr="002C63A0">
        <w:rPr>
          <w:w w:val="105"/>
          <w:sz w:val="21"/>
        </w:rPr>
        <w:t>.</w:t>
      </w:r>
    </w:p>
    <w:p w:rsidR="00864048" w:rsidRPr="002C63A0" w:rsidRDefault="00CD6143" w:rsidP="002C63A0">
      <w:pPr>
        <w:pStyle w:val="ListeParagraf"/>
        <w:numPr>
          <w:ilvl w:val="0"/>
          <w:numId w:val="4"/>
        </w:numPr>
        <w:tabs>
          <w:tab w:val="left" w:pos="1301"/>
        </w:tabs>
        <w:spacing w:line="254" w:lineRule="exact"/>
        <w:ind w:right="0" w:hanging="361"/>
        <w:rPr>
          <w:rFonts w:ascii="Symbol" w:hAnsi="Symbol"/>
          <w:sz w:val="21"/>
        </w:rPr>
      </w:pPr>
      <w:r w:rsidRPr="002C63A0">
        <w:rPr>
          <w:w w:val="105"/>
          <w:sz w:val="21"/>
        </w:rPr>
        <w:t>Bu</w:t>
      </w:r>
      <w:r w:rsidRPr="002C63A0">
        <w:rPr>
          <w:spacing w:val="36"/>
          <w:w w:val="105"/>
          <w:sz w:val="21"/>
        </w:rPr>
        <w:t xml:space="preserve"> </w:t>
      </w:r>
      <w:r w:rsidRPr="002C63A0">
        <w:rPr>
          <w:w w:val="105"/>
          <w:sz w:val="21"/>
        </w:rPr>
        <w:t>bağlamda</w:t>
      </w:r>
      <w:r w:rsidRPr="002C63A0">
        <w:rPr>
          <w:spacing w:val="37"/>
          <w:w w:val="105"/>
          <w:sz w:val="21"/>
        </w:rPr>
        <w:t xml:space="preserve"> </w:t>
      </w:r>
      <w:r w:rsidRPr="002C63A0">
        <w:rPr>
          <w:w w:val="105"/>
          <w:sz w:val="21"/>
        </w:rPr>
        <w:t>2018/19</w:t>
      </w:r>
      <w:r w:rsidRPr="002C63A0">
        <w:rPr>
          <w:spacing w:val="36"/>
          <w:w w:val="105"/>
          <w:sz w:val="21"/>
        </w:rPr>
        <w:t xml:space="preserve"> </w:t>
      </w:r>
      <w:r w:rsidRPr="002C63A0">
        <w:rPr>
          <w:w w:val="105"/>
          <w:sz w:val="21"/>
        </w:rPr>
        <w:t>sezonunda</w:t>
      </w:r>
      <w:r w:rsidRPr="002C63A0">
        <w:rPr>
          <w:spacing w:val="37"/>
          <w:w w:val="105"/>
          <w:sz w:val="21"/>
        </w:rPr>
        <w:t xml:space="preserve"> </w:t>
      </w:r>
      <w:proofErr w:type="spellStart"/>
      <w:r w:rsidRPr="002C63A0">
        <w:rPr>
          <w:b/>
          <w:w w:val="105"/>
          <w:sz w:val="21"/>
        </w:rPr>
        <w:t>Cotlook</w:t>
      </w:r>
      <w:proofErr w:type="spellEnd"/>
      <w:r w:rsidRPr="002C63A0">
        <w:rPr>
          <w:b/>
          <w:spacing w:val="40"/>
          <w:w w:val="105"/>
          <w:sz w:val="21"/>
        </w:rPr>
        <w:t xml:space="preserve"> </w:t>
      </w:r>
      <w:r w:rsidRPr="002C63A0">
        <w:rPr>
          <w:b/>
          <w:w w:val="105"/>
          <w:sz w:val="21"/>
        </w:rPr>
        <w:t>A</w:t>
      </w:r>
      <w:r w:rsidRPr="002C63A0">
        <w:rPr>
          <w:b/>
          <w:spacing w:val="42"/>
          <w:w w:val="105"/>
          <w:sz w:val="21"/>
        </w:rPr>
        <w:t xml:space="preserve"> </w:t>
      </w:r>
      <w:r w:rsidRPr="002C63A0">
        <w:rPr>
          <w:b/>
          <w:w w:val="105"/>
          <w:sz w:val="21"/>
        </w:rPr>
        <w:t>Index</w:t>
      </w:r>
      <w:r w:rsidRPr="002C63A0">
        <w:rPr>
          <w:b/>
          <w:spacing w:val="36"/>
          <w:w w:val="105"/>
          <w:sz w:val="21"/>
        </w:rPr>
        <w:t xml:space="preserve"> </w:t>
      </w:r>
      <w:r w:rsidRPr="002C63A0">
        <w:rPr>
          <w:w w:val="105"/>
          <w:sz w:val="21"/>
        </w:rPr>
        <w:t>değerinin</w:t>
      </w:r>
      <w:r w:rsidRPr="002C63A0">
        <w:rPr>
          <w:spacing w:val="37"/>
          <w:w w:val="105"/>
          <w:sz w:val="21"/>
        </w:rPr>
        <w:t xml:space="preserve"> </w:t>
      </w:r>
      <w:r w:rsidRPr="002C63A0">
        <w:rPr>
          <w:w w:val="105"/>
          <w:sz w:val="21"/>
        </w:rPr>
        <w:t>önceki</w:t>
      </w:r>
      <w:r w:rsidRPr="002C63A0">
        <w:rPr>
          <w:spacing w:val="35"/>
          <w:w w:val="105"/>
          <w:sz w:val="21"/>
        </w:rPr>
        <w:t xml:space="preserve"> </w:t>
      </w:r>
      <w:r w:rsidRPr="002C63A0">
        <w:rPr>
          <w:w w:val="105"/>
          <w:sz w:val="21"/>
        </w:rPr>
        <w:t>sezona</w:t>
      </w:r>
      <w:r w:rsidRPr="002C63A0">
        <w:rPr>
          <w:spacing w:val="37"/>
          <w:w w:val="105"/>
          <w:sz w:val="21"/>
        </w:rPr>
        <w:t xml:space="preserve"> </w:t>
      </w:r>
      <w:r w:rsidRPr="002C63A0">
        <w:rPr>
          <w:w w:val="105"/>
          <w:sz w:val="21"/>
        </w:rPr>
        <w:t>göre</w:t>
      </w:r>
      <w:r w:rsidRPr="002C63A0">
        <w:rPr>
          <w:spacing w:val="37"/>
          <w:w w:val="105"/>
          <w:sz w:val="21"/>
        </w:rPr>
        <w:t xml:space="preserve"> </w:t>
      </w:r>
      <w:r w:rsidRPr="002C63A0">
        <w:rPr>
          <w:w w:val="105"/>
          <w:sz w:val="21"/>
        </w:rPr>
        <w:t>18</w:t>
      </w:r>
    </w:p>
    <w:p w:rsidR="00864048" w:rsidRPr="002C63A0" w:rsidRDefault="00FE081C" w:rsidP="002C63A0">
      <w:pPr>
        <w:pStyle w:val="GvdeMetni"/>
        <w:spacing w:before="7"/>
        <w:jc w:val="both"/>
        <w:rPr>
          <w:sz w:val="29"/>
        </w:rPr>
      </w:pPr>
      <w:r>
        <w:pict>
          <v:rect id="_x0000_s1040" style="position:absolute;left:0;text-align:left;margin-left:71.05pt;margin-top:19pt;width:2in;height:.5pt;z-index:-15724032;mso-wrap-distance-left:0;mso-wrap-distance-right:0;mso-position-horizontal-relative:page" fillcolor="#9bbb59" stroked="f">
            <w10:wrap type="topAndBottom" anchorx="page"/>
          </v:rect>
        </w:pict>
      </w:r>
    </w:p>
    <w:p w:rsidR="00864048" w:rsidRPr="002C63A0" w:rsidRDefault="00CD6143" w:rsidP="002C63A0">
      <w:pPr>
        <w:spacing w:before="114" w:line="331" w:lineRule="auto"/>
        <w:ind w:left="940" w:right="1239"/>
        <w:jc w:val="both"/>
        <w:rPr>
          <w:i/>
          <w:sz w:val="19"/>
        </w:rPr>
      </w:pPr>
      <w:r w:rsidRPr="002C63A0">
        <w:rPr>
          <w:sz w:val="19"/>
          <w:vertAlign w:val="superscript"/>
        </w:rPr>
        <w:t>6</w:t>
      </w:r>
      <w:r w:rsidRPr="002C63A0">
        <w:rPr>
          <w:sz w:val="19"/>
        </w:rPr>
        <w:t xml:space="preserve"> </w:t>
      </w:r>
      <w:r w:rsidRPr="002C63A0">
        <w:rPr>
          <w:i/>
          <w:sz w:val="19"/>
        </w:rPr>
        <w:t xml:space="preserve">Türkiye pamuk fiyatlarıyla dünya fiyatları arasında yakın bir </w:t>
      </w:r>
      <w:proofErr w:type="gramStart"/>
      <w:r w:rsidRPr="002C63A0">
        <w:rPr>
          <w:i/>
          <w:sz w:val="19"/>
        </w:rPr>
        <w:t>ilişki  olduğu</w:t>
      </w:r>
      <w:proofErr w:type="gramEnd"/>
      <w:r w:rsidRPr="002C63A0">
        <w:rPr>
          <w:i/>
          <w:sz w:val="19"/>
        </w:rPr>
        <w:t xml:space="preserve">  mutlaktır.  </w:t>
      </w:r>
      <w:proofErr w:type="gramStart"/>
      <w:r w:rsidRPr="002C63A0">
        <w:rPr>
          <w:i/>
          <w:sz w:val="19"/>
        </w:rPr>
        <w:t>Ancak  ülkemiz</w:t>
      </w:r>
      <w:proofErr w:type="gramEnd"/>
      <w:r w:rsidRPr="002C63A0">
        <w:rPr>
          <w:i/>
          <w:sz w:val="19"/>
        </w:rPr>
        <w:t xml:space="preserve">  pamuk ticaretinde bölgeler arasında işleyiş ve kayıtlandırma bağlamında önemli  farklılıkların  olması,  dünya fiyatlarıyla karşılaştırılabilir ülke ortalaması bir fiyat tespitini zorlaştırmaktadır. Ne var ki, Konseyimizce son bir kaç sezondur sürdürülmekte olan değerlendirmeye göre </w:t>
      </w:r>
      <w:proofErr w:type="spellStart"/>
      <w:r w:rsidRPr="002C63A0">
        <w:rPr>
          <w:i/>
          <w:sz w:val="19"/>
        </w:rPr>
        <w:t>ICAC’ın</w:t>
      </w:r>
      <w:proofErr w:type="spellEnd"/>
      <w:r w:rsidRPr="002C63A0">
        <w:rPr>
          <w:i/>
          <w:sz w:val="19"/>
        </w:rPr>
        <w:t xml:space="preserve"> dünya pamuk fiyatları için temel referans olarak kabul </w:t>
      </w:r>
      <w:proofErr w:type="gramStart"/>
      <w:r w:rsidRPr="002C63A0">
        <w:rPr>
          <w:i/>
          <w:sz w:val="19"/>
        </w:rPr>
        <w:t xml:space="preserve">ettiği  </w:t>
      </w:r>
      <w:proofErr w:type="spellStart"/>
      <w:r w:rsidRPr="002C63A0">
        <w:rPr>
          <w:b/>
          <w:i/>
          <w:sz w:val="19"/>
        </w:rPr>
        <w:t>Cotlook</w:t>
      </w:r>
      <w:proofErr w:type="spellEnd"/>
      <w:proofErr w:type="gramEnd"/>
      <w:r w:rsidRPr="002C63A0">
        <w:rPr>
          <w:b/>
          <w:i/>
          <w:sz w:val="19"/>
        </w:rPr>
        <w:t xml:space="preserve">  A  Index  </w:t>
      </w:r>
      <w:r w:rsidRPr="002C63A0">
        <w:rPr>
          <w:i/>
          <w:sz w:val="19"/>
        </w:rPr>
        <w:t xml:space="preserve">değerleriyle  </w:t>
      </w:r>
      <w:r w:rsidRPr="002C63A0">
        <w:rPr>
          <w:b/>
          <w:i/>
          <w:sz w:val="19"/>
        </w:rPr>
        <w:t xml:space="preserve">İzmir  Ticaret  Borsası  (İTB) Ekim ve Kasım ayları 41 renk kapanış fiyatları </w:t>
      </w:r>
      <w:r w:rsidRPr="002C63A0">
        <w:rPr>
          <w:i/>
          <w:sz w:val="19"/>
        </w:rPr>
        <w:t xml:space="preserve">arasında güçlü bir  benzerlik  bulunmaktadır. Bundan hareketle yıllık Sektör Raporlarında, </w:t>
      </w:r>
      <w:proofErr w:type="gramStart"/>
      <w:r w:rsidRPr="002C63A0">
        <w:rPr>
          <w:i/>
          <w:sz w:val="19"/>
        </w:rPr>
        <w:t>dünya  pamuk</w:t>
      </w:r>
      <w:proofErr w:type="gramEnd"/>
      <w:r w:rsidRPr="002C63A0">
        <w:rPr>
          <w:i/>
          <w:sz w:val="19"/>
        </w:rPr>
        <w:t xml:space="preserve">  fiyatları  ile  karşılaştırmada  Türkiye  ortalaması fiyatlar için, iyimser bir yaklaşımla, İTB Ekim ve Kasım ayları  41  renk  kapanış  fiyatları  ortalama değerleri esas</w:t>
      </w:r>
      <w:r w:rsidRPr="002C63A0">
        <w:rPr>
          <w:i/>
          <w:spacing w:val="13"/>
          <w:sz w:val="19"/>
        </w:rPr>
        <w:t xml:space="preserve"> </w:t>
      </w:r>
      <w:r w:rsidRPr="002C63A0">
        <w:rPr>
          <w:i/>
          <w:sz w:val="19"/>
        </w:rPr>
        <w:t>alınmaktadır.</w:t>
      </w:r>
    </w:p>
    <w:p w:rsidR="00864048" w:rsidRDefault="00864048">
      <w:pPr>
        <w:spacing w:line="331" w:lineRule="auto"/>
        <w:jc w:val="both"/>
        <w:rPr>
          <w:sz w:val="19"/>
        </w:rPr>
        <w:sectPr w:rsidR="00864048">
          <w:pgSz w:w="11910" w:h="16840"/>
          <w:pgMar w:top="1340" w:right="180" w:bottom="980" w:left="480" w:header="0" w:footer="785" w:gutter="0"/>
          <w:cols w:space="708"/>
        </w:sectPr>
      </w:pPr>
    </w:p>
    <w:p w:rsidR="00864048" w:rsidRPr="002C63A0" w:rsidRDefault="00CD6143" w:rsidP="002C63A0">
      <w:pPr>
        <w:pStyle w:val="GvdeMetni"/>
        <w:spacing w:before="97" w:line="300" w:lineRule="auto"/>
        <w:ind w:left="1300" w:right="1238"/>
        <w:jc w:val="both"/>
      </w:pPr>
      <w:proofErr w:type="spellStart"/>
      <w:r w:rsidRPr="002C63A0">
        <w:rPr>
          <w:w w:val="105"/>
        </w:rPr>
        <w:lastRenderedPageBreak/>
        <w:t>Cent</w:t>
      </w:r>
      <w:proofErr w:type="spellEnd"/>
      <w:r w:rsidRPr="002C63A0">
        <w:rPr>
          <w:w w:val="105"/>
        </w:rPr>
        <w:t xml:space="preserve">/kg artarak irdelenen dönemin en yükseği olan 1,91 USD/kg’a yükselmesine karşılık, İTB ortalama fiyatının bir önceki sezona göre 19 </w:t>
      </w:r>
      <w:proofErr w:type="spellStart"/>
      <w:r w:rsidRPr="002C63A0">
        <w:rPr>
          <w:w w:val="105"/>
        </w:rPr>
        <w:t>Cent</w:t>
      </w:r>
      <w:proofErr w:type="spellEnd"/>
      <w:r w:rsidRPr="002C63A0">
        <w:rPr>
          <w:w w:val="105"/>
        </w:rPr>
        <w:t>/kg azalarak 1,58 USD/kg’a düşmesi dikkat çekmektedir.</w:t>
      </w:r>
    </w:p>
    <w:p w:rsidR="00864048" w:rsidRPr="002C63A0" w:rsidRDefault="00CD6143" w:rsidP="002C63A0">
      <w:pPr>
        <w:pStyle w:val="ListeParagraf"/>
        <w:numPr>
          <w:ilvl w:val="0"/>
          <w:numId w:val="4"/>
        </w:numPr>
        <w:tabs>
          <w:tab w:val="left" w:pos="1301"/>
        </w:tabs>
        <w:spacing w:line="297" w:lineRule="auto"/>
        <w:ind w:right="1240"/>
        <w:rPr>
          <w:rFonts w:ascii="Symbol" w:hAnsi="Symbol"/>
          <w:sz w:val="21"/>
        </w:rPr>
      </w:pPr>
      <w:r w:rsidRPr="002C63A0">
        <w:rPr>
          <w:w w:val="105"/>
          <w:sz w:val="21"/>
        </w:rPr>
        <w:t xml:space="preserve">Son iki sezon itibariyle bu iki fiyat arasındaki ilişkinin tekrar olağan seyrine dönmüş olduğu görülmektedir; </w:t>
      </w:r>
      <w:r w:rsidRPr="002C63A0">
        <w:rPr>
          <w:b/>
          <w:w w:val="105"/>
          <w:sz w:val="21"/>
        </w:rPr>
        <w:t xml:space="preserve">İTB ortalama fiyatı </w:t>
      </w:r>
      <w:r w:rsidRPr="002C63A0">
        <w:rPr>
          <w:w w:val="105"/>
          <w:sz w:val="21"/>
        </w:rPr>
        <w:t xml:space="preserve">2019/20 sezonunda </w:t>
      </w:r>
      <w:proofErr w:type="spellStart"/>
      <w:r w:rsidRPr="002C63A0">
        <w:rPr>
          <w:w w:val="105"/>
          <w:sz w:val="21"/>
        </w:rPr>
        <w:t>Cotlook</w:t>
      </w:r>
      <w:proofErr w:type="spellEnd"/>
      <w:r w:rsidRPr="002C63A0">
        <w:rPr>
          <w:w w:val="105"/>
          <w:sz w:val="21"/>
        </w:rPr>
        <w:t xml:space="preserve"> A </w:t>
      </w:r>
      <w:proofErr w:type="spellStart"/>
      <w:r w:rsidRPr="002C63A0">
        <w:rPr>
          <w:w w:val="105"/>
          <w:sz w:val="21"/>
        </w:rPr>
        <w:t>ındex’in</w:t>
      </w:r>
      <w:proofErr w:type="spellEnd"/>
      <w:r w:rsidRPr="002C63A0">
        <w:rPr>
          <w:w w:val="105"/>
          <w:sz w:val="21"/>
        </w:rPr>
        <w:t xml:space="preserve"> 4 </w:t>
      </w:r>
      <w:proofErr w:type="spellStart"/>
      <w:r w:rsidRPr="002C63A0">
        <w:rPr>
          <w:w w:val="105"/>
          <w:sz w:val="21"/>
        </w:rPr>
        <w:t>Cent</w:t>
      </w:r>
      <w:proofErr w:type="spellEnd"/>
      <w:r w:rsidRPr="002C63A0">
        <w:rPr>
          <w:w w:val="105"/>
          <w:sz w:val="21"/>
        </w:rPr>
        <w:t xml:space="preserve">/kg üstünde iken, 2020/21 sezonunda 8 </w:t>
      </w:r>
      <w:proofErr w:type="spellStart"/>
      <w:r w:rsidRPr="002C63A0">
        <w:rPr>
          <w:w w:val="105"/>
          <w:sz w:val="21"/>
        </w:rPr>
        <w:t>Cent</w:t>
      </w:r>
      <w:proofErr w:type="spellEnd"/>
      <w:r w:rsidRPr="002C63A0">
        <w:rPr>
          <w:w w:val="105"/>
          <w:sz w:val="21"/>
        </w:rPr>
        <w:t>/USD gerisinde</w:t>
      </w:r>
      <w:r w:rsidRPr="002C63A0">
        <w:rPr>
          <w:spacing w:val="10"/>
          <w:w w:val="105"/>
          <w:sz w:val="21"/>
        </w:rPr>
        <w:t xml:space="preserve"> </w:t>
      </w:r>
      <w:r w:rsidRPr="002C63A0">
        <w:rPr>
          <w:w w:val="105"/>
          <w:sz w:val="21"/>
        </w:rPr>
        <w:t>kalmıştır.</w:t>
      </w:r>
    </w:p>
    <w:p w:rsidR="00864048" w:rsidRPr="002C63A0" w:rsidRDefault="00864048" w:rsidP="002C63A0">
      <w:pPr>
        <w:pStyle w:val="GvdeMetni"/>
        <w:jc w:val="both"/>
        <w:rPr>
          <w:sz w:val="24"/>
        </w:rPr>
      </w:pPr>
    </w:p>
    <w:p w:rsidR="00864048" w:rsidRPr="002C63A0" w:rsidRDefault="00864048" w:rsidP="002C63A0">
      <w:pPr>
        <w:pStyle w:val="GvdeMetni"/>
        <w:spacing w:before="2"/>
        <w:jc w:val="both"/>
        <w:rPr>
          <w:sz w:val="32"/>
        </w:rPr>
      </w:pPr>
    </w:p>
    <w:p w:rsidR="00864048" w:rsidRPr="002C63A0" w:rsidRDefault="00CD6143" w:rsidP="002C63A0">
      <w:pPr>
        <w:pStyle w:val="Balk1"/>
        <w:numPr>
          <w:ilvl w:val="0"/>
          <w:numId w:val="6"/>
        </w:numPr>
        <w:tabs>
          <w:tab w:val="left" w:pos="1972"/>
        </w:tabs>
        <w:ind w:left="1971"/>
        <w:jc w:val="both"/>
      </w:pPr>
      <w:r w:rsidRPr="002C63A0">
        <w:t>TÜRKİYE PAMUK ÜRETİM</w:t>
      </w:r>
      <w:r w:rsidRPr="002C63A0">
        <w:rPr>
          <w:spacing w:val="4"/>
        </w:rPr>
        <w:t xml:space="preserve"> </w:t>
      </w:r>
      <w:r w:rsidRPr="002C63A0">
        <w:t>MALİYETLERİ</w:t>
      </w:r>
    </w:p>
    <w:p w:rsidR="00864048" w:rsidRPr="002C63A0" w:rsidRDefault="00CD6143" w:rsidP="002C63A0">
      <w:pPr>
        <w:pStyle w:val="GvdeMetni"/>
        <w:spacing w:before="79" w:line="331" w:lineRule="auto"/>
        <w:ind w:left="940" w:right="1239" w:firstLine="720"/>
        <w:jc w:val="both"/>
        <w:rPr>
          <w:b/>
        </w:rPr>
      </w:pPr>
      <w:r w:rsidRPr="002C63A0">
        <w:rPr>
          <w:w w:val="105"/>
        </w:rPr>
        <w:t xml:space="preserve">Her yıl Konseyimiz koordinasyonunda yapılmakta olan </w:t>
      </w:r>
      <w:r w:rsidRPr="002C63A0">
        <w:rPr>
          <w:b/>
          <w:w w:val="105"/>
        </w:rPr>
        <w:t xml:space="preserve">cari pamuk üretim maliyetlerinin Tespitine dair çalışma </w:t>
      </w:r>
      <w:r w:rsidRPr="002C63A0">
        <w:rPr>
          <w:w w:val="105"/>
        </w:rPr>
        <w:t>2020/21 sezonu için de tekrarlanmıştır. Bu amaçla ülkemiz pamuk bölgelerindeki 31 kuruluştan bilgi istenmiş, bunların 10’undan cevap alınmıştır. İlgili kuruluşlardan gelen maliyet verilerinin değerlendirme sonuçları Tarım ve Orman Bakanlığımız ilgilileriyle yapılan on-</w:t>
      </w:r>
      <w:proofErr w:type="spellStart"/>
      <w:r w:rsidRPr="002C63A0">
        <w:rPr>
          <w:w w:val="105"/>
        </w:rPr>
        <w:t>line</w:t>
      </w:r>
      <w:proofErr w:type="spellEnd"/>
      <w:r w:rsidRPr="002C63A0">
        <w:rPr>
          <w:w w:val="105"/>
        </w:rPr>
        <w:t xml:space="preserve"> toplantıda ayrıntılarıyla açıklanmıştır </w:t>
      </w:r>
      <w:r w:rsidRPr="002C63A0">
        <w:rPr>
          <w:b/>
          <w:w w:val="105"/>
        </w:rPr>
        <w:t>(Çizelge 4).</w:t>
      </w:r>
    </w:p>
    <w:p w:rsidR="00864048" w:rsidRDefault="00FE081C">
      <w:pPr>
        <w:pStyle w:val="GvdeMetni"/>
        <w:spacing w:before="6"/>
        <w:rPr>
          <w:b/>
          <w:sz w:val="28"/>
        </w:rPr>
      </w:pPr>
      <w:r>
        <w:pict>
          <v:shape id="_x0000_s1039" style="position:absolute;margin-left:30.45pt;margin-top:18.4pt;width:502.1pt;height:1pt;z-index:-15723520;mso-wrap-distance-left:0;mso-wrap-distance-right:0;mso-position-horizontal-relative:page" coordorigin="609,368" coordsize="10042,20" path="m10651,368r-4061,l6571,368r-5962,l609,387r5962,l6590,387r4061,l10651,368xe" fillcolor="#4f81bd" stroked="f">
            <v:path arrowok="t"/>
            <w10:wrap type="topAndBottom" anchorx="page"/>
          </v:shape>
        </w:pict>
      </w:r>
    </w:p>
    <w:p w:rsidR="00864048" w:rsidRDefault="00CD6143">
      <w:pPr>
        <w:pStyle w:val="Balk3"/>
        <w:spacing w:before="105"/>
      </w:pPr>
      <w:r>
        <w:rPr>
          <w:color w:val="365F91"/>
        </w:rPr>
        <w:t>Çizelge 4. 2020 Yılı Pamuk üretim maliyetleri</w:t>
      </w:r>
    </w:p>
    <w:p w:rsidR="00864048" w:rsidRDefault="00864048">
      <w:pPr>
        <w:pStyle w:val="GvdeMetni"/>
        <w:spacing w:before="8"/>
        <w:rPr>
          <w:b/>
          <w:sz w:val="10"/>
        </w:rPr>
      </w:pPr>
    </w:p>
    <w:tbl>
      <w:tblPr>
        <w:tblStyle w:val="TableNormal"/>
        <w:tblW w:w="0" w:type="auto"/>
        <w:tblInd w:w="136" w:type="dxa"/>
        <w:tblLayout w:type="fixed"/>
        <w:tblLook w:val="01E0" w:firstRow="1" w:lastRow="1" w:firstColumn="1" w:lastColumn="1" w:noHBand="0" w:noVBand="0"/>
      </w:tblPr>
      <w:tblGrid>
        <w:gridCol w:w="1082"/>
        <w:gridCol w:w="4879"/>
        <w:gridCol w:w="1907"/>
        <w:gridCol w:w="2171"/>
      </w:tblGrid>
      <w:tr w:rsidR="00864048">
        <w:trPr>
          <w:trHeight w:val="503"/>
        </w:trPr>
        <w:tc>
          <w:tcPr>
            <w:tcW w:w="1082" w:type="dxa"/>
            <w:vMerge w:val="restart"/>
            <w:tcBorders>
              <w:top w:val="single" w:sz="8" w:space="0" w:color="4F81BD"/>
            </w:tcBorders>
            <w:shd w:val="clear" w:color="auto" w:fill="D3DFEE"/>
          </w:tcPr>
          <w:p w:rsidR="00864048" w:rsidRDefault="00864048">
            <w:pPr>
              <w:pStyle w:val="TableParagraph"/>
              <w:spacing w:before="8"/>
              <w:rPr>
                <w:b/>
                <w:sz w:val="33"/>
              </w:rPr>
            </w:pPr>
          </w:p>
          <w:p w:rsidR="00864048" w:rsidRDefault="00CD6143">
            <w:pPr>
              <w:pStyle w:val="TableParagraph"/>
              <w:ind w:left="110"/>
              <w:rPr>
                <w:b/>
                <w:sz w:val="21"/>
              </w:rPr>
            </w:pPr>
            <w:r>
              <w:rPr>
                <w:b/>
                <w:color w:val="365F91"/>
                <w:sz w:val="21"/>
              </w:rPr>
              <w:t>Bölge</w:t>
            </w:r>
          </w:p>
          <w:p w:rsidR="00864048" w:rsidRDefault="00864048">
            <w:pPr>
              <w:pStyle w:val="TableParagraph"/>
              <w:rPr>
                <w:b/>
                <w:sz w:val="26"/>
              </w:rPr>
            </w:pPr>
          </w:p>
          <w:p w:rsidR="00864048" w:rsidRDefault="00CD6143">
            <w:pPr>
              <w:pStyle w:val="TableParagraph"/>
              <w:spacing w:before="190"/>
              <w:ind w:left="110"/>
              <w:rPr>
                <w:sz w:val="21"/>
              </w:rPr>
            </w:pPr>
            <w:r>
              <w:rPr>
                <w:color w:val="365F91"/>
                <w:sz w:val="21"/>
              </w:rPr>
              <w:t>Ege</w:t>
            </w:r>
          </w:p>
        </w:tc>
        <w:tc>
          <w:tcPr>
            <w:tcW w:w="4879" w:type="dxa"/>
            <w:vMerge w:val="restart"/>
            <w:tcBorders>
              <w:top w:val="single" w:sz="8" w:space="0" w:color="4F81BD"/>
            </w:tcBorders>
            <w:shd w:val="clear" w:color="auto" w:fill="D3DFEE"/>
          </w:tcPr>
          <w:p w:rsidR="00864048" w:rsidRDefault="00864048">
            <w:pPr>
              <w:pStyle w:val="TableParagraph"/>
              <w:spacing w:before="8"/>
              <w:rPr>
                <w:b/>
                <w:sz w:val="33"/>
              </w:rPr>
            </w:pPr>
          </w:p>
          <w:p w:rsidR="00864048" w:rsidRDefault="00CD6143">
            <w:pPr>
              <w:pStyle w:val="TableParagraph"/>
              <w:ind w:left="367"/>
              <w:rPr>
                <w:b/>
                <w:sz w:val="21"/>
              </w:rPr>
            </w:pPr>
            <w:r>
              <w:rPr>
                <w:b/>
                <w:color w:val="365F91"/>
                <w:w w:val="105"/>
                <w:sz w:val="21"/>
              </w:rPr>
              <w:t>KAYNAK KURUMLAR</w:t>
            </w:r>
          </w:p>
          <w:p w:rsidR="00864048" w:rsidRDefault="00864048">
            <w:pPr>
              <w:pStyle w:val="TableParagraph"/>
              <w:rPr>
                <w:b/>
                <w:sz w:val="26"/>
              </w:rPr>
            </w:pPr>
          </w:p>
          <w:p w:rsidR="00864048" w:rsidRDefault="00CD6143">
            <w:pPr>
              <w:pStyle w:val="TableParagraph"/>
              <w:spacing w:before="190"/>
              <w:ind w:left="367"/>
              <w:rPr>
                <w:sz w:val="21"/>
              </w:rPr>
            </w:pPr>
            <w:r>
              <w:rPr>
                <w:color w:val="365F91"/>
                <w:sz w:val="21"/>
              </w:rPr>
              <w:t xml:space="preserve">Aydın </w:t>
            </w:r>
            <w:proofErr w:type="spellStart"/>
            <w:r>
              <w:rPr>
                <w:color w:val="365F91"/>
                <w:sz w:val="21"/>
              </w:rPr>
              <w:t>Tic.Borsası</w:t>
            </w:r>
            <w:proofErr w:type="spellEnd"/>
            <w:r>
              <w:rPr>
                <w:color w:val="365F91"/>
                <w:sz w:val="21"/>
              </w:rPr>
              <w:t xml:space="preserve"> (Makineli Hasat)</w:t>
            </w:r>
          </w:p>
        </w:tc>
        <w:tc>
          <w:tcPr>
            <w:tcW w:w="4078" w:type="dxa"/>
            <w:gridSpan w:val="2"/>
            <w:tcBorders>
              <w:top w:val="single" w:sz="8" w:space="0" w:color="4F81BD"/>
            </w:tcBorders>
            <w:shd w:val="clear" w:color="auto" w:fill="D3DFEE"/>
          </w:tcPr>
          <w:p w:rsidR="00864048" w:rsidRDefault="00CD6143">
            <w:pPr>
              <w:pStyle w:val="TableParagraph"/>
              <w:spacing w:before="138"/>
              <w:ind w:left="985"/>
              <w:rPr>
                <w:b/>
                <w:sz w:val="21"/>
              </w:rPr>
            </w:pPr>
            <w:r>
              <w:rPr>
                <w:b/>
                <w:color w:val="365F91"/>
                <w:w w:val="105"/>
                <w:sz w:val="21"/>
              </w:rPr>
              <w:t>BİRİM MALİYETLER</w:t>
            </w:r>
          </w:p>
        </w:tc>
      </w:tr>
      <w:tr w:rsidR="00864048">
        <w:trPr>
          <w:trHeight w:val="499"/>
        </w:trPr>
        <w:tc>
          <w:tcPr>
            <w:tcW w:w="1082" w:type="dxa"/>
            <w:vMerge/>
            <w:tcBorders>
              <w:top w:val="nil"/>
            </w:tcBorders>
            <w:shd w:val="clear" w:color="auto" w:fill="D3DFEE"/>
          </w:tcPr>
          <w:p w:rsidR="00864048" w:rsidRDefault="00864048">
            <w:pPr>
              <w:rPr>
                <w:sz w:val="2"/>
                <w:szCs w:val="2"/>
              </w:rPr>
            </w:pPr>
          </w:p>
        </w:tc>
        <w:tc>
          <w:tcPr>
            <w:tcW w:w="4879" w:type="dxa"/>
            <w:vMerge/>
            <w:tcBorders>
              <w:top w:val="nil"/>
            </w:tcBorders>
            <w:shd w:val="clear" w:color="auto" w:fill="D3DFEE"/>
          </w:tcPr>
          <w:p w:rsidR="00864048" w:rsidRDefault="00864048">
            <w:pPr>
              <w:rPr>
                <w:sz w:val="2"/>
                <w:szCs w:val="2"/>
              </w:rPr>
            </w:pPr>
          </w:p>
        </w:tc>
        <w:tc>
          <w:tcPr>
            <w:tcW w:w="1907" w:type="dxa"/>
          </w:tcPr>
          <w:p w:rsidR="00864048" w:rsidRDefault="00CD6143">
            <w:pPr>
              <w:pStyle w:val="TableParagraph"/>
              <w:spacing w:before="134"/>
              <w:ind w:left="497" w:right="450"/>
              <w:jc w:val="center"/>
              <w:rPr>
                <w:b/>
                <w:sz w:val="21"/>
              </w:rPr>
            </w:pPr>
            <w:r>
              <w:rPr>
                <w:b/>
                <w:color w:val="365F91"/>
                <w:w w:val="105"/>
                <w:sz w:val="21"/>
              </w:rPr>
              <w:t>TL/dekar</w:t>
            </w:r>
          </w:p>
        </w:tc>
        <w:tc>
          <w:tcPr>
            <w:tcW w:w="2171" w:type="dxa"/>
          </w:tcPr>
          <w:p w:rsidR="00864048" w:rsidRDefault="00CD6143">
            <w:pPr>
              <w:pStyle w:val="TableParagraph"/>
              <w:spacing w:before="134"/>
              <w:ind w:left="457" w:right="399"/>
              <w:jc w:val="center"/>
              <w:rPr>
                <w:b/>
                <w:sz w:val="21"/>
              </w:rPr>
            </w:pPr>
            <w:r>
              <w:rPr>
                <w:b/>
                <w:color w:val="365F91"/>
                <w:w w:val="105"/>
                <w:sz w:val="21"/>
              </w:rPr>
              <w:t>TL/kg-kütlü*</w:t>
            </w:r>
          </w:p>
        </w:tc>
      </w:tr>
      <w:tr w:rsidR="00864048">
        <w:trPr>
          <w:trHeight w:val="460"/>
        </w:trPr>
        <w:tc>
          <w:tcPr>
            <w:tcW w:w="1082" w:type="dxa"/>
            <w:vMerge/>
            <w:tcBorders>
              <w:top w:val="nil"/>
            </w:tcBorders>
            <w:shd w:val="clear" w:color="auto" w:fill="D3DFEE"/>
          </w:tcPr>
          <w:p w:rsidR="00864048" w:rsidRDefault="00864048">
            <w:pPr>
              <w:rPr>
                <w:sz w:val="2"/>
                <w:szCs w:val="2"/>
              </w:rPr>
            </w:pPr>
          </w:p>
        </w:tc>
        <w:tc>
          <w:tcPr>
            <w:tcW w:w="4879" w:type="dxa"/>
            <w:vMerge/>
            <w:tcBorders>
              <w:top w:val="nil"/>
            </w:tcBorders>
            <w:shd w:val="clear" w:color="auto" w:fill="D3DFEE"/>
          </w:tcPr>
          <w:p w:rsidR="00864048" w:rsidRDefault="00864048">
            <w:pPr>
              <w:rPr>
                <w:sz w:val="2"/>
                <w:szCs w:val="2"/>
              </w:rPr>
            </w:pPr>
          </w:p>
        </w:tc>
        <w:tc>
          <w:tcPr>
            <w:tcW w:w="1907" w:type="dxa"/>
            <w:shd w:val="clear" w:color="auto" w:fill="D3DFEE"/>
          </w:tcPr>
          <w:p w:rsidR="00864048" w:rsidRDefault="00CD6143">
            <w:pPr>
              <w:pStyle w:val="TableParagraph"/>
              <w:spacing w:before="115"/>
              <w:ind w:left="497" w:right="448"/>
              <w:jc w:val="center"/>
              <w:rPr>
                <w:sz w:val="21"/>
              </w:rPr>
            </w:pPr>
            <w:r>
              <w:rPr>
                <w:color w:val="365F91"/>
                <w:w w:val="105"/>
                <w:sz w:val="21"/>
              </w:rPr>
              <w:t>2.319</w:t>
            </w:r>
          </w:p>
        </w:tc>
        <w:tc>
          <w:tcPr>
            <w:tcW w:w="2171" w:type="dxa"/>
            <w:shd w:val="clear" w:color="auto" w:fill="D3DFEE"/>
          </w:tcPr>
          <w:p w:rsidR="00864048" w:rsidRDefault="00CD6143">
            <w:pPr>
              <w:pStyle w:val="TableParagraph"/>
              <w:spacing w:before="115"/>
              <w:ind w:left="456" w:right="399"/>
              <w:jc w:val="center"/>
              <w:rPr>
                <w:sz w:val="21"/>
              </w:rPr>
            </w:pPr>
            <w:r>
              <w:rPr>
                <w:color w:val="365F91"/>
                <w:w w:val="105"/>
                <w:sz w:val="21"/>
              </w:rPr>
              <w:t>5,08</w:t>
            </w:r>
          </w:p>
        </w:tc>
      </w:tr>
    </w:tbl>
    <w:p w:rsidR="00864048" w:rsidRDefault="00864048">
      <w:pPr>
        <w:pStyle w:val="GvdeMetni"/>
        <w:spacing w:before="9"/>
        <w:rPr>
          <w:b/>
          <w:sz w:val="8"/>
        </w:rPr>
      </w:pPr>
    </w:p>
    <w:tbl>
      <w:tblPr>
        <w:tblStyle w:val="TableNormal"/>
        <w:tblW w:w="0" w:type="auto"/>
        <w:tblInd w:w="122" w:type="dxa"/>
        <w:tblLayout w:type="fixed"/>
        <w:tblLook w:val="01E0" w:firstRow="1" w:lastRow="1" w:firstColumn="1" w:lastColumn="1" w:noHBand="0" w:noVBand="0"/>
      </w:tblPr>
      <w:tblGrid>
        <w:gridCol w:w="1266"/>
        <w:gridCol w:w="4831"/>
        <w:gridCol w:w="1908"/>
        <w:gridCol w:w="2050"/>
      </w:tblGrid>
      <w:tr w:rsidR="00864048">
        <w:trPr>
          <w:trHeight w:val="359"/>
        </w:trPr>
        <w:tc>
          <w:tcPr>
            <w:tcW w:w="1266" w:type="dxa"/>
          </w:tcPr>
          <w:p w:rsidR="00864048" w:rsidRDefault="00CD6143">
            <w:pPr>
              <w:pStyle w:val="TableParagraph"/>
              <w:spacing w:before="8"/>
              <w:ind w:left="124"/>
              <w:rPr>
                <w:sz w:val="21"/>
              </w:rPr>
            </w:pPr>
            <w:r>
              <w:rPr>
                <w:color w:val="365F91"/>
                <w:sz w:val="21"/>
              </w:rPr>
              <w:t>Ege</w:t>
            </w:r>
          </w:p>
        </w:tc>
        <w:tc>
          <w:tcPr>
            <w:tcW w:w="4831" w:type="dxa"/>
          </w:tcPr>
          <w:p w:rsidR="00864048" w:rsidRDefault="00CD6143">
            <w:pPr>
              <w:pStyle w:val="TableParagraph"/>
              <w:spacing w:before="8"/>
              <w:ind w:left="197"/>
              <w:rPr>
                <w:sz w:val="21"/>
              </w:rPr>
            </w:pPr>
            <w:r>
              <w:rPr>
                <w:color w:val="365F91"/>
                <w:sz w:val="21"/>
              </w:rPr>
              <w:t>Aydın Efeler Ziraat Odası (Makineli Hasat)</w:t>
            </w:r>
          </w:p>
        </w:tc>
        <w:tc>
          <w:tcPr>
            <w:tcW w:w="1908" w:type="dxa"/>
          </w:tcPr>
          <w:p w:rsidR="00864048" w:rsidRDefault="00CD6143">
            <w:pPr>
              <w:pStyle w:val="TableParagraph"/>
              <w:spacing w:before="8"/>
              <w:ind w:left="581"/>
              <w:rPr>
                <w:sz w:val="21"/>
              </w:rPr>
            </w:pPr>
            <w:r>
              <w:rPr>
                <w:color w:val="365F91"/>
                <w:w w:val="105"/>
                <w:sz w:val="21"/>
              </w:rPr>
              <w:t>2.333</w:t>
            </w:r>
          </w:p>
        </w:tc>
        <w:tc>
          <w:tcPr>
            <w:tcW w:w="2050" w:type="dxa"/>
          </w:tcPr>
          <w:p w:rsidR="00864048" w:rsidRDefault="00CD6143">
            <w:pPr>
              <w:pStyle w:val="TableParagraph"/>
              <w:spacing w:before="8"/>
              <w:ind w:left="777"/>
              <w:rPr>
                <w:sz w:val="21"/>
              </w:rPr>
            </w:pPr>
            <w:r>
              <w:rPr>
                <w:color w:val="365F91"/>
                <w:w w:val="105"/>
                <w:sz w:val="21"/>
              </w:rPr>
              <w:t>5,12</w:t>
            </w:r>
          </w:p>
        </w:tc>
      </w:tr>
      <w:tr w:rsidR="00864048">
        <w:trPr>
          <w:trHeight w:val="455"/>
        </w:trPr>
        <w:tc>
          <w:tcPr>
            <w:tcW w:w="1266" w:type="dxa"/>
            <w:shd w:val="clear" w:color="auto" w:fill="D3DFEE"/>
          </w:tcPr>
          <w:p w:rsidR="00864048" w:rsidRDefault="00CD6143">
            <w:pPr>
              <w:pStyle w:val="TableParagraph"/>
              <w:spacing w:before="110"/>
              <w:ind w:left="124"/>
              <w:rPr>
                <w:sz w:val="21"/>
              </w:rPr>
            </w:pPr>
            <w:r>
              <w:rPr>
                <w:color w:val="365F91"/>
                <w:sz w:val="21"/>
              </w:rPr>
              <w:t>Ege</w:t>
            </w:r>
          </w:p>
        </w:tc>
        <w:tc>
          <w:tcPr>
            <w:tcW w:w="4831" w:type="dxa"/>
            <w:shd w:val="clear" w:color="auto" w:fill="D3DFEE"/>
          </w:tcPr>
          <w:p w:rsidR="00864048" w:rsidRDefault="00CD6143">
            <w:pPr>
              <w:pStyle w:val="TableParagraph"/>
              <w:spacing w:before="110"/>
              <w:ind w:left="197"/>
              <w:rPr>
                <w:sz w:val="21"/>
              </w:rPr>
            </w:pPr>
            <w:r>
              <w:rPr>
                <w:color w:val="365F91"/>
                <w:sz w:val="21"/>
              </w:rPr>
              <w:t>Söke Ziraat Odası (Makineli Hasat)</w:t>
            </w:r>
          </w:p>
        </w:tc>
        <w:tc>
          <w:tcPr>
            <w:tcW w:w="1908" w:type="dxa"/>
            <w:shd w:val="clear" w:color="auto" w:fill="D3DFEE"/>
          </w:tcPr>
          <w:p w:rsidR="00864048" w:rsidRDefault="00CD6143">
            <w:pPr>
              <w:pStyle w:val="TableParagraph"/>
              <w:spacing w:before="110"/>
              <w:ind w:left="581"/>
              <w:rPr>
                <w:sz w:val="21"/>
              </w:rPr>
            </w:pPr>
            <w:r>
              <w:rPr>
                <w:color w:val="365F91"/>
                <w:w w:val="105"/>
                <w:sz w:val="21"/>
              </w:rPr>
              <w:t>2.489</w:t>
            </w:r>
          </w:p>
        </w:tc>
        <w:tc>
          <w:tcPr>
            <w:tcW w:w="2050" w:type="dxa"/>
            <w:shd w:val="clear" w:color="auto" w:fill="D3DFEE"/>
          </w:tcPr>
          <w:p w:rsidR="00864048" w:rsidRDefault="00CD6143">
            <w:pPr>
              <w:pStyle w:val="TableParagraph"/>
              <w:spacing w:before="110"/>
              <w:ind w:left="777"/>
              <w:rPr>
                <w:sz w:val="21"/>
              </w:rPr>
            </w:pPr>
            <w:r>
              <w:rPr>
                <w:color w:val="365F91"/>
                <w:w w:val="105"/>
                <w:sz w:val="21"/>
              </w:rPr>
              <w:t>5,46</w:t>
            </w:r>
          </w:p>
        </w:tc>
      </w:tr>
      <w:tr w:rsidR="00864048">
        <w:trPr>
          <w:trHeight w:val="460"/>
        </w:trPr>
        <w:tc>
          <w:tcPr>
            <w:tcW w:w="1266" w:type="dxa"/>
          </w:tcPr>
          <w:p w:rsidR="00864048" w:rsidRDefault="00CD6143">
            <w:pPr>
              <w:pStyle w:val="TableParagraph"/>
              <w:spacing w:before="115"/>
              <w:ind w:left="124"/>
              <w:rPr>
                <w:sz w:val="21"/>
              </w:rPr>
            </w:pPr>
            <w:r>
              <w:rPr>
                <w:color w:val="365F91"/>
                <w:sz w:val="21"/>
              </w:rPr>
              <w:t>Ege</w:t>
            </w:r>
          </w:p>
        </w:tc>
        <w:tc>
          <w:tcPr>
            <w:tcW w:w="4831" w:type="dxa"/>
          </w:tcPr>
          <w:p w:rsidR="00864048" w:rsidRDefault="00CD6143">
            <w:pPr>
              <w:pStyle w:val="TableParagraph"/>
              <w:spacing w:before="115"/>
              <w:ind w:left="197"/>
              <w:rPr>
                <w:sz w:val="21"/>
              </w:rPr>
            </w:pPr>
            <w:r>
              <w:rPr>
                <w:color w:val="365F91"/>
                <w:sz w:val="21"/>
              </w:rPr>
              <w:t>Söke Ticaret Borsası (Makineli hasat)</w:t>
            </w:r>
          </w:p>
        </w:tc>
        <w:tc>
          <w:tcPr>
            <w:tcW w:w="1908" w:type="dxa"/>
          </w:tcPr>
          <w:p w:rsidR="00864048" w:rsidRDefault="00CD6143">
            <w:pPr>
              <w:pStyle w:val="TableParagraph"/>
              <w:spacing w:before="115"/>
              <w:ind w:left="581"/>
              <w:rPr>
                <w:sz w:val="21"/>
              </w:rPr>
            </w:pPr>
            <w:r>
              <w:rPr>
                <w:color w:val="365F91"/>
                <w:w w:val="105"/>
                <w:sz w:val="21"/>
              </w:rPr>
              <w:t>2.290</w:t>
            </w:r>
          </w:p>
        </w:tc>
        <w:tc>
          <w:tcPr>
            <w:tcW w:w="2050" w:type="dxa"/>
          </w:tcPr>
          <w:p w:rsidR="00864048" w:rsidRDefault="00CD6143">
            <w:pPr>
              <w:pStyle w:val="TableParagraph"/>
              <w:spacing w:before="115"/>
              <w:ind w:left="777"/>
              <w:rPr>
                <w:sz w:val="21"/>
              </w:rPr>
            </w:pPr>
            <w:r>
              <w:rPr>
                <w:color w:val="365F91"/>
                <w:w w:val="105"/>
                <w:sz w:val="21"/>
              </w:rPr>
              <w:t>5,02</w:t>
            </w:r>
          </w:p>
        </w:tc>
      </w:tr>
      <w:tr w:rsidR="00864048">
        <w:trPr>
          <w:trHeight w:val="460"/>
        </w:trPr>
        <w:tc>
          <w:tcPr>
            <w:tcW w:w="1266" w:type="dxa"/>
            <w:shd w:val="clear" w:color="auto" w:fill="D3DFEE"/>
          </w:tcPr>
          <w:p w:rsidR="00864048" w:rsidRDefault="00CD6143">
            <w:pPr>
              <w:pStyle w:val="TableParagraph"/>
              <w:spacing w:before="115"/>
              <w:ind w:left="124"/>
              <w:rPr>
                <w:sz w:val="21"/>
              </w:rPr>
            </w:pPr>
            <w:r>
              <w:rPr>
                <w:color w:val="365F91"/>
                <w:sz w:val="21"/>
              </w:rPr>
              <w:t>Ege</w:t>
            </w:r>
          </w:p>
        </w:tc>
        <w:tc>
          <w:tcPr>
            <w:tcW w:w="4831" w:type="dxa"/>
            <w:shd w:val="clear" w:color="auto" w:fill="D3DFEE"/>
          </w:tcPr>
          <w:p w:rsidR="00864048" w:rsidRDefault="00CD6143">
            <w:pPr>
              <w:pStyle w:val="TableParagraph"/>
              <w:spacing w:before="115"/>
              <w:ind w:left="197"/>
              <w:rPr>
                <w:sz w:val="21"/>
              </w:rPr>
            </w:pPr>
            <w:r>
              <w:rPr>
                <w:color w:val="365F91"/>
                <w:sz w:val="21"/>
              </w:rPr>
              <w:t>Menemen Ziraat Odası (Makineli Hasat)</w:t>
            </w:r>
          </w:p>
        </w:tc>
        <w:tc>
          <w:tcPr>
            <w:tcW w:w="1908" w:type="dxa"/>
            <w:shd w:val="clear" w:color="auto" w:fill="D3DFEE"/>
          </w:tcPr>
          <w:p w:rsidR="00864048" w:rsidRDefault="00CD6143">
            <w:pPr>
              <w:pStyle w:val="TableParagraph"/>
              <w:spacing w:before="115"/>
              <w:ind w:left="581"/>
              <w:rPr>
                <w:sz w:val="21"/>
              </w:rPr>
            </w:pPr>
            <w:r>
              <w:rPr>
                <w:color w:val="365F91"/>
                <w:w w:val="105"/>
                <w:sz w:val="21"/>
              </w:rPr>
              <w:t>2.241</w:t>
            </w:r>
          </w:p>
        </w:tc>
        <w:tc>
          <w:tcPr>
            <w:tcW w:w="2050" w:type="dxa"/>
            <w:shd w:val="clear" w:color="auto" w:fill="D3DFEE"/>
          </w:tcPr>
          <w:p w:rsidR="00864048" w:rsidRDefault="00CD6143">
            <w:pPr>
              <w:pStyle w:val="TableParagraph"/>
              <w:spacing w:before="115"/>
              <w:ind w:left="777"/>
              <w:rPr>
                <w:sz w:val="21"/>
              </w:rPr>
            </w:pPr>
            <w:r>
              <w:rPr>
                <w:color w:val="365F91"/>
                <w:w w:val="105"/>
                <w:sz w:val="21"/>
              </w:rPr>
              <w:t>4,91</w:t>
            </w:r>
          </w:p>
        </w:tc>
      </w:tr>
      <w:tr w:rsidR="00864048">
        <w:trPr>
          <w:trHeight w:val="460"/>
        </w:trPr>
        <w:tc>
          <w:tcPr>
            <w:tcW w:w="1266" w:type="dxa"/>
          </w:tcPr>
          <w:p w:rsidR="00864048" w:rsidRDefault="00CD6143">
            <w:pPr>
              <w:pStyle w:val="TableParagraph"/>
              <w:spacing w:before="115"/>
              <w:ind w:left="124"/>
              <w:rPr>
                <w:sz w:val="21"/>
              </w:rPr>
            </w:pPr>
            <w:r>
              <w:rPr>
                <w:color w:val="365F91"/>
                <w:sz w:val="21"/>
              </w:rPr>
              <w:t>Ege</w:t>
            </w:r>
          </w:p>
        </w:tc>
        <w:tc>
          <w:tcPr>
            <w:tcW w:w="4831" w:type="dxa"/>
          </w:tcPr>
          <w:p w:rsidR="00864048" w:rsidRDefault="00CD6143">
            <w:pPr>
              <w:pStyle w:val="TableParagraph"/>
              <w:spacing w:before="115"/>
              <w:ind w:left="197"/>
              <w:rPr>
                <w:sz w:val="21"/>
              </w:rPr>
            </w:pPr>
            <w:r>
              <w:rPr>
                <w:color w:val="365F91"/>
                <w:sz w:val="21"/>
              </w:rPr>
              <w:t>TARİŞ (Makineli Hasat)</w:t>
            </w:r>
          </w:p>
        </w:tc>
        <w:tc>
          <w:tcPr>
            <w:tcW w:w="1908" w:type="dxa"/>
          </w:tcPr>
          <w:p w:rsidR="00864048" w:rsidRDefault="00CD6143">
            <w:pPr>
              <w:pStyle w:val="TableParagraph"/>
              <w:spacing w:before="115"/>
              <w:ind w:left="581"/>
              <w:rPr>
                <w:sz w:val="21"/>
              </w:rPr>
            </w:pPr>
            <w:r>
              <w:rPr>
                <w:color w:val="365F91"/>
                <w:w w:val="105"/>
                <w:sz w:val="21"/>
              </w:rPr>
              <w:t>2.326</w:t>
            </w:r>
          </w:p>
        </w:tc>
        <w:tc>
          <w:tcPr>
            <w:tcW w:w="2050" w:type="dxa"/>
          </w:tcPr>
          <w:p w:rsidR="00864048" w:rsidRDefault="00CD6143">
            <w:pPr>
              <w:pStyle w:val="TableParagraph"/>
              <w:spacing w:before="115"/>
              <w:ind w:left="777"/>
              <w:rPr>
                <w:sz w:val="21"/>
              </w:rPr>
            </w:pPr>
            <w:r>
              <w:rPr>
                <w:color w:val="365F91"/>
                <w:w w:val="105"/>
                <w:sz w:val="21"/>
              </w:rPr>
              <w:t>5,10</w:t>
            </w:r>
          </w:p>
        </w:tc>
      </w:tr>
      <w:tr w:rsidR="00864048">
        <w:trPr>
          <w:trHeight w:val="460"/>
        </w:trPr>
        <w:tc>
          <w:tcPr>
            <w:tcW w:w="1266" w:type="dxa"/>
            <w:shd w:val="clear" w:color="auto" w:fill="D3DFEE"/>
          </w:tcPr>
          <w:p w:rsidR="00864048" w:rsidRDefault="00CD6143">
            <w:pPr>
              <w:pStyle w:val="TableParagraph"/>
              <w:spacing w:before="115"/>
              <w:ind w:left="124"/>
              <w:rPr>
                <w:sz w:val="21"/>
              </w:rPr>
            </w:pPr>
            <w:r>
              <w:rPr>
                <w:color w:val="365F91"/>
                <w:w w:val="105"/>
                <w:sz w:val="21"/>
              </w:rPr>
              <w:t>Çukurova</w:t>
            </w:r>
          </w:p>
        </w:tc>
        <w:tc>
          <w:tcPr>
            <w:tcW w:w="4831" w:type="dxa"/>
            <w:shd w:val="clear" w:color="auto" w:fill="D3DFEE"/>
          </w:tcPr>
          <w:p w:rsidR="00864048" w:rsidRDefault="00CD6143">
            <w:pPr>
              <w:pStyle w:val="TableParagraph"/>
              <w:spacing w:before="115"/>
              <w:ind w:left="197"/>
              <w:rPr>
                <w:sz w:val="21"/>
              </w:rPr>
            </w:pPr>
            <w:r>
              <w:rPr>
                <w:color w:val="365F91"/>
                <w:sz w:val="21"/>
              </w:rPr>
              <w:t>Antakya Ziraat Odası</w:t>
            </w:r>
          </w:p>
        </w:tc>
        <w:tc>
          <w:tcPr>
            <w:tcW w:w="1908" w:type="dxa"/>
            <w:shd w:val="clear" w:color="auto" w:fill="D3DFEE"/>
          </w:tcPr>
          <w:p w:rsidR="00864048" w:rsidRDefault="00CD6143">
            <w:pPr>
              <w:pStyle w:val="TableParagraph"/>
              <w:spacing w:before="115"/>
              <w:ind w:left="581"/>
              <w:rPr>
                <w:sz w:val="21"/>
              </w:rPr>
            </w:pPr>
            <w:r>
              <w:rPr>
                <w:color w:val="365F91"/>
                <w:w w:val="105"/>
                <w:sz w:val="21"/>
              </w:rPr>
              <w:t>2.916</w:t>
            </w:r>
          </w:p>
        </w:tc>
        <w:tc>
          <w:tcPr>
            <w:tcW w:w="2050" w:type="dxa"/>
            <w:shd w:val="clear" w:color="auto" w:fill="D3DFEE"/>
          </w:tcPr>
          <w:p w:rsidR="00864048" w:rsidRDefault="00CD6143">
            <w:pPr>
              <w:pStyle w:val="TableParagraph"/>
              <w:spacing w:before="115"/>
              <w:ind w:left="777"/>
              <w:rPr>
                <w:sz w:val="21"/>
              </w:rPr>
            </w:pPr>
            <w:r>
              <w:rPr>
                <w:color w:val="365F91"/>
                <w:w w:val="105"/>
                <w:sz w:val="21"/>
              </w:rPr>
              <w:t>6,39</w:t>
            </w:r>
          </w:p>
        </w:tc>
      </w:tr>
      <w:tr w:rsidR="00864048">
        <w:trPr>
          <w:trHeight w:val="460"/>
        </w:trPr>
        <w:tc>
          <w:tcPr>
            <w:tcW w:w="1266" w:type="dxa"/>
          </w:tcPr>
          <w:p w:rsidR="00864048" w:rsidRDefault="00CD6143">
            <w:pPr>
              <w:pStyle w:val="TableParagraph"/>
              <w:spacing w:before="110"/>
              <w:ind w:left="124"/>
              <w:rPr>
                <w:sz w:val="21"/>
              </w:rPr>
            </w:pPr>
            <w:r>
              <w:rPr>
                <w:color w:val="365F91"/>
                <w:w w:val="105"/>
                <w:sz w:val="21"/>
              </w:rPr>
              <w:t>Çukurova</w:t>
            </w:r>
          </w:p>
        </w:tc>
        <w:tc>
          <w:tcPr>
            <w:tcW w:w="4831" w:type="dxa"/>
          </w:tcPr>
          <w:p w:rsidR="00864048" w:rsidRDefault="00CD6143">
            <w:pPr>
              <w:pStyle w:val="TableParagraph"/>
              <w:spacing w:before="110"/>
              <w:ind w:left="197"/>
              <w:rPr>
                <w:sz w:val="21"/>
              </w:rPr>
            </w:pPr>
            <w:r>
              <w:rPr>
                <w:color w:val="365F91"/>
                <w:w w:val="105"/>
                <w:sz w:val="21"/>
              </w:rPr>
              <w:t>Çukobirlik</w:t>
            </w:r>
          </w:p>
        </w:tc>
        <w:tc>
          <w:tcPr>
            <w:tcW w:w="1908" w:type="dxa"/>
          </w:tcPr>
          <w:p w:rsidR="00864048" w:rsidRDefault="00CD6143">
            <w:pPr>
              <w:pStyle w:val="TableParagraph"/>
              <w:spacing w:before="110"/>
              <w:ind w:left="581"/>
              <w:rPr>
                <w:sz w:val="21"/>
              </w:rPr>
            </w:pPr>
            <w:r>
              <w:rPr>
                <w:color w:val="365F91"/>
                <w:w w:val="105"/>
                <w:sz w:val="21"/>
              </w:rPr>
              <w:t>2.057</w:t>
            </w:r>
          </w:p>
        </w:tc>
        <w:tc>
          <w:tcPr>
            <w:tcW w:w="2050" w:type="dxa"/>
          </w:tcPr>
          <w:p w:rsidR="00864048" w:rsidRDefault="00CD6143">
            <w:pPr>
              <w:pStyle w:val="TableParagraph"/>
              <w:spacing w:before="110"/>
              <w:ind w:left="777"/>
              <w:rPr>
                <w:sz w:val="21"/>
              </w:rPr>
            </w:pPr>
            <w:r>
              <w:rPr>
                <w:color w:val="365F91"/>
                <w:w w:val="105"/>
                <w:sz w:val="21"/>
              </w:rPr>
              <w:t>4,51</w:t>
            </w:r>
          </w:p>
        </w:tc>
      </w:tr>
      <w:tr w:rsidR="00864048">
        <w:trPr>
          <w:trHeight w:val="455"/>
        </w:trPr>
        <w:tc>
          <w:tcPr>
            <w:tcW w:w="1266" w:type="dxa"/>
            <w:shd w:val="clear" w:color="auto" w:fill="D3DFEE"/>
          </w:tcPr>
          <w:p w:rsidR="00864048" w:rsidRDefault="00CD6143">
            <w:pPr>
              <w:pStyle w:val="TableParagraph"/>
              <w:spacing w:before="110"/>
              <w:ind w:left="124"/>
              <w:rPr>
                <w:sz w:val="21"/>
              </w:rPr>
            </w:pPr>
            <w:r>
              <w:rPr>
                <w:color w:val="365F91"/>
                <w:sz w:val="21"/>
              </w:rPr>
              <w:t>GAP</w:t>
            </w:r>
          </w:p>
        </w:tc>
        <w:tc>
          <w:tcPr>
            <w:tcW w:w="4831" w:type="dxa"/>
            <w:shd w:val="clear" w:color="auto" w:fill="D3DFEE"/>
          </w:tcPr>
          <w:p w:rsidR="00864048" w:rsidRDefault="00CD6143">
            <w:pPr>
              <w:pStyle w:val="TableParagraph"/>
              <w:spacing w:before="110"/>
              <w:ind w:left="197"/>
              <w:rPr>
                <w:sz w:val="21"/>
              </w:rPr>
            </w:pPr>
            <w:r>
              <w:rPr>
                <w:color w:val="365F91"/>
                <w:sz w:val="21"/>
              </w:rPr>
              <w:t>Şanlıurfa Ziraat Odası (Kanalet sulama)</w:t>
            </w:r>
          </w:p>
        </w:tc>
        <w:tc>
          <w:tcPr>
            <w:tcW w:w="1908" w:type="dxa"/>
            <w:shd w:val="clear" w:color="auto" w:fill="D3DFEE"/>
          </w:tcPr>
          <w:p w:rsidR="00864048" w:rsidRDefault="00CD6143">
            <w:pPr>
              <w:pStyle w:val="TableParagraph"/>
              <w:spacing w:before="110"/>
              <w:ind w:left="581"/>
              <w:rPr>
                <w:sz w:val="21"/>
              </w:rPr>
            </w:pPr>
            <w:r>
              <w:rPr>
                <w:color w:val="365F91"/>
                <w:w w:val="105"/>
                <w:sz w:val="21"/>
              </w:rPr>
              <w:t>2.332</w:t>
            </w:r>
          </w:p>
        </w:tc>
        <w:tc>
          <w:tcPr>
            <w:tcW w:w="2050" w:type="dxa"/>
            <w:shd w:val="clear" w:color="auto" w:fill="D3DFEE"/>
          </w:tcPr>
          <w:p w:rsidR="00864048" w:rsidRDefault="00CD6143">
            <w:pPr>
              <w:pStyle w:val="TableParagraph"/>
              <w:spacing w:before="110"/>
              <w:ind w:left="777"/>
              <w:rPr>
                <w:sz w:val="21"/>
              </w:rPr>
            </w:pPr>
            <w:r>
              <w:rPr>
                <w:color w:val="365F91"/>
                <w:w w:val="105"/>
                <w:sz w:val="21"/>
              </w:rPr>
              <w:t>5,11</w:t>
            </w:r>
          </w:p>
        </w:tc>
      </w:tr>
      <w:tr w:rsidR="00864048">
        <w:trPr>
          <w:trHeight w:val="358"/>
        </w:trPr>
        <w:tc>
          <w:tcPr>
            <w:tcW w:w="1266" w:type="dxa"/>
          </w:tcPr>
          <w:p w:rsidR="00864048" w:rsidRDefault="00CD6143">
            <w:pPr>
              <w:pStyle w:val="TableParagraph"/>
              <w:spacing w:before="115" w:line="223" w:lineRule="exact"/>
              <w:ind w:left="124"/>
              <w:rPr>
                <w:sz w:val="21"/>
              </w:rPr>
            </w:pPr>
            <w:r>
              <w:rPr>
                <w:color w:val="365F91"/>
                <w:sz w:val="21"/>
              </w:rPr>
              <w:t>GAP</w:t>
            </w:r>
          </w:p>
        </w:tc>
        <w:tc>
          <w:tcPr>
            <w:tcW w:w="4831" w:type="dxa"/>
          </w:tcPr>
          <w:p w:rsidR="00864048" w:rsidRDefault="00CD6143">
            <w:pPr>
              <w:pStyle w:val="TableParagraph"/>
              <w:spacing w:before="115" w:line="223" w:lineRule="exact"/>
              <w:ind w:left="197"/>
              <w:rPr>
                <w:sz w:val="21"/>
              </w:rPr>
            </w:pPr>
            <w:r>
              <w:rPr>
                <w:color w:val="365F91"/>
                <w:sz w:val="21"/>
              </w:rPr>
              <w:t>Şanlıurfa Ziraat Odası (Pompaj sulama)</w:t>
            </w:r>
          </w:p>
        </w:tc>
        <w:tc>
          <w:tcPr>
            <w:tcW w:w="1908" w:type="dxa"/>
          </w:tcPr>
          <w:p w:rsidR="00864048" w:rsidRDefault="00CD6143">
            <w:pPr>
              <w:pStyle w:val="TableParagraph"/>
              <w:spacing w:before="115" w:line="223" w:lineRule="exact"/>
              <w:ind w:left="581"/>
              <w:rPr>
                <w:sz w:val="21"/>
              </w:rPr>
            </w:pPr>
            <w:r>
              <w:rPr>
                <w:color w:val="365F91"/>
                <w:w w:val="105"/>
                <w:sz w:val="21"/>
              </w:rPr>
              <w:t>2.376</w:t>
            </w:r>
          </w:p>
        </w:tc>
        <w:tc>
          <w:tcPr>
            <w:tcW w:w="2050" w:type="dxa"/>
          </w:tcPr>
          <w:p w:rsidR="00864048" w:rsidRDefault="00CD6143">
            <w:pPr>
              <w:pStyle w:val="TableParagraph"/>
              <w:spacing w:before="115" w:line="223" w:lineRule="exact"/>
              <w:ind w:left="777"/>
              <w:rPr>
                <w:sz w:val="21"/>
              </w:rPr>
            </w:pPr>
            <w:r>
              <w:rPr>
                <w:color w:val="365F91"/>
                <w:w w:val="105"/>
                <w:sz w:val="21"/>
              </w:rPr>
              <w:t>5,21</w:t>
            </w:r>
          </w:p>
        </w:tc>
      </w:tr>
    </w:tbl>
    <w:p w:rsidR="00864048" w:rsidRDefault="00FE081C">
      <w:pPr>
        <w:pStyle w:val="GvdeMetni"/>
        <w:spacing w:before="6"/>
        <w:rPr>
          <w:b/>
          <w:sz w:val="5"/>
        </w:rPr>
      </w:pPr>
      <w:r>
        <w:pict>
          <v:group id="_x0000_s1033" style="position:absolute;margin-left:30.45pt;margin-top:5.15pt;width:502.1pt;height:26.4pt;z-index:-15720960;mso-wrap-distance-left:0;mso-wrap-distance-right:0;mso-position-horizontal-relative:page;mso-position-vertical-relative:text" coordorigin="609,103" coordsize="10042,528">
            <v:shape id="_x0000_s1038" style="position:absolute;left:609;top:102;width:10042;height:528" coordorigin="609,103" coordsize="10042,528" path="m10651,103r-2122,l6571,103r-4622,l609,103r,528l1949,631r4622,l8529,631r2122,l10651,103xe" fillcolor="#d3dfee" stroked="f">
              <v:path arrowok="t"/>
            </v:shape>
            <v:shapetype id="_x0000_t202" coordsize="21600,21600" o:spt="202" path="m,l,21600r21600,l21600,xe">
              <v:stroke joinstyle="miter"/>
              <v:path gradientshapeok="t" o:connecttype="rect"/>
            </v:shapetype>
            <v:shape id="_x0000_s1037" type="#_x0000_t202" style="position:absolute;left:719;top:242;width:470;height:252" filled="f" stroked="f">
              <v:textbox inset="0,0,0,0">
                <w:txbxContent>
                  <w:p w:rsidR="00864048" w:rsidRDefault="00CD6143">
                    <w:pPr>
                      <w:spacing w:before="8"/>
                      <w:rPr>
                        <w:sz w:val="21"/>
                      </w:rPr>
                    </w:pPr>
                    <w:r>
                      <w:rPr>
                        <w:color w:val="365F91"/>
                        <w:sz w:val="21"/>
                      </w:rPr>
                      <w:t>GAP</w:t>
                    </w:r>
                  </w:p>
                </w:txbxContent>
              </v:textbox>
            </v:shape>
            <v:shape id="_x0000_s1036" type="#_x0000_t202" style="position:absolute;left:2059;top:108;width:3918;height:516" filled="f" stroked="f">
              <v:textbox inset="0,0,0,0">
                <w:txbxContent>
                  <w:p w:rsidR="00864048" w:rsidRDefault="00CD6143">
                    <w:pPr>
                      <w:spacing w:before="8" w:line="261" w:lineRule="auto"/>
                      <w:rPr>
                        <w:sz w:val="21"/>
                      </w:rPr>
                    </w:pPr>
                    <w:proofErr w:type="gramStart"/>
                    <w:r>
                      <w:rPr>
                        <w:color w:val="365F91"/>
                        <w:sz w:val="21"/>
                      </w:rPr>
                      <w:t xml:space="preserve">Diyarbakır Yenişehir Zir. </w:t>
                    </w:r>
                    <w:proofErr w:type="gramEnd"/>
                    <w:r>
                      <w:rPr>
                        <w:color w:val="365F91"/>
                        <w:sz w:val="21"/>
                      </w:rPr>
                      <w:t>Odası (Makineli Hasat)</w:t>
                    </w:r>
                  </w:p>
                </w:txbxContent>
              </v:textbox>
            </v:shape>
            <v:shape id="_x0000_s1035" type="#_x0000_t202" style="position:absolute;left:7273;top:242;width:571;height:252" filled="f" stroked="f">
              <v:textbox inset="0,0,0,0">
                <w:txbxContent>
                  <w:p w:rsidR="00864048" w:rsidRDefault="00CD6143">
                    <w:pPr>
                      <w:spacing w:before="8"/>
                      <w:rPr>
                        <w:sz w:val="21"/>
                      </w:rPr>
                    </w:pPr>
                    <w:r>
                      <w:rPr>
                        <w:color w:val="365F91"/>
                        <w:w w:val="105"/>
                        <w:sz w:val="21"/>
                      </w:rPr>
                      <w:t>2.118</w:t>
                    </w:r>
                  </w:p>
                </w:txbxContent>
              </v:textbox>
            </v:shape>
            <v:shape id="_x0000_s1034" type="#_x0000_t202" style="position:absolute;left:9377;top:242;width:449;height:252" filled="f" stroked="f">
              <v:textbox inset="0,0,0,0">
                <w:txbxContent>
                  <w:p w:rsidR="00864048" w:rsidRDefault="00CD6143">
                    <w:pPr>
                      <w:spacing w:before="8"/>
                      <w:rPr>
                        <w:sz w:val="21"/>
                      </w:rPr>
                    </w:pPr>
                    <w:r>
                      <w:rPr>
                        <w:color w:val="365F91"/>
                        <w:w w:val="105"/>
                        <w:sz w:val="21"/>
                      </w:rPr>
                      <w:t>4,64</w:t>
                    </w:r>
                  </w:p>
                </w:txbxContent>
              </v:textbox>
            </v:shape>
            <w10:wrap type="topAndBottom" anchorx="page"/>
          </v:group>
        </w:pict>
      </w:r>
    </w:p>
    <w:p w:rsidR="00864048" w:rsidRDefault="00CD6143">
      <w:pPr>
        <w:tabs>
          <w:tab w:val="left" w:pos="6793"/>
          <w:tab w:val="left" w:pos="8897"/>
        </w:tabs>
        <w:spacing w:before="86" w:after="100"/>
        <w:ind w:left="239"/>
        <w:rPr>
          <w:b/>
          <w:sz w:val="21"/>
        </w:rPr>
      </w:pPr>
      <w:r>
        <w:rPr>
          <w:b/>
          <w:color w:val="365F91"/>
          <w:w w:val="105"/>
          <w:sz w:val="21"/>
        </w:rPr>
        <w:t>TÜRKİYE ORTALAMA PAMUK ÜRETİM</w:t>
      </w:r>
      <w:r>
        <w:rPr>
          <w:b/>
          <w:color w:val="365F91"/>
          <w:spacing w:val="2"/>
          <w:w w:val="105"/>
          <w:sz w:val="21"/>
        </w:rPr>
        <w:t xml:space="preserve"> </w:t>
      </w:r>
      <w:r>
        <w:rPr>
          <w:b/>
          <w:color w:val="365F91"/>
          <w:w w:val="105"/>
          <w:sz w:val="21"/>
        </w:rPr>
        <w:t>MALİYETİ</w:t>
      </w:r>
      <w:r>
        <w:rPr>
          <w:b/>
          <w:color w:val="365F91"/>
          <w:w w:val="105"/>
          <w:sz w:val="21"/>
        </w:rPr>
        <w:tab/>
        <w:t>2.345</w:t>
      </w:r>
      <w:r>
        <w:rPr>
          <w:b/>
          <w:color w:val="365F91"/>
          <w:w w:val="105"/>
          <w:sz w:val="21"/>
        </w:rPr>
        <w:tab/>
        <w:t>5,14</w:t>
      </w:r>
    </w:p>
    <w:p w:rsidR="00864048" w:rsidRDefault="00FE081C">
      <w:pPr>
        <w:pStyle w:val="GvdeMetni"/>
        <w:ind w:left="115"/>
        <w:rPr>
          <w:sz w:val="20"/>
        </w:rPr>
      </w:pPr>
      <w:r>
        <w:rPr>
          <w:sz w:val="20"/>
        </w:rPr>
      </w:r>
      <w:r>
        <w:rPr>
          <w:sz w:val="20"/>
        </w:rPr>
        <w:pict>
          <v:group id="_x0000_s1029" style="width:502.8pt;height:24pt;mso-position-horizontal-relative:char;mso-position-vertical-relative:line" coordsize="10056,480">
            <v:rect id="_x0000_s1032" style="position:absolute;left:14;width:10042;height:461" fillcolor="#d3dfee" stroked="f"/>
            <v:rect id="_x0000_s1031" style="position:absolute;top:460;width:10056;height:20" fillcolor="#4f81bd" stroked="f"/>
            <v:shape id="_x0000_s1030" type="#_x0000_t202" style="position:absolute;width:10056;height:461" filled="f" stroked="f">
              <v:textbox inset="0,0,0,0">
                <w:txbxContent>
                  <w:p w:rsidR="00864048" w:rsidRDefault="00CD6143">
                    <w:pPr>
                      <w:spacing w:before="115"/>
                      <w:ind w:left="124"/>
                      <w:rPr>
                        <w:sz w:val="21"/>
                      </w:rPr>
                    </w:pPr>
                    <w:r>
                      <w:rPr>
                        <w:color w:val="365F91"/>
                        <w:sz w:val="21"/>
                      </w:rPr>
                      <w:t>* Türkiye Ortalaması Verime (456 kg/dekar, UPK Tahmin) göre.</w:t>
                    </w:r>
                  </w:p>
                </w:txbxContent>
              </v:textbox>
            </v:shape>
            <w10:wrap type="none"/>
            <w10:anchorlock/>
          </v:group>
        </w:pict>
      </w:r>
    </w:p>
    <w:p w:rsidR="00864048" w:rsidRDefault="00864048">
      <w:pPr>
        <w:rPr>
          <w:sz w:val="20"/>
        </w:rPr>
        <w:sectPr w:rsidR="00864048">
          <w:pgSz w:w="11910" w:h="16840"/>
          <w:pgMar w:top="1320" w:right="180" w:bottom="980" w:left="480" w:header="0" w:footer="785" w:gutter="0"/>
          <w:cols w:space="708"/>
        </w:sectPr>
      </w:pPr>
    </w:p>
    <w:p w:rsidR="00864048" w:rsidRPr="002C63A0" w:rsidRDefault="00CD6143" w:rsidP="002C63A0">
      <w:pPr>
        <w:pStyle w:val="GvdeMetni"/>
        <w:spacing w:before="97"/>
        <w:ind w:left="1660"/>
        <w:jc w:val="both"/>
      </w:pPr>
      <w:r w:rsidRPr="002C63A0">
        <w:rPr>
          <w:w w:val="105"/>
        </w:rPr>
        <w:lastRenderedPageBreak/>
        <w:t>Buna göre;</w:t>
      </w:r>
    </w:p>
    <w:p w:rsidR="00864048" w:rsidRPr="002C63A0" w:rsidRDefault="00CD6143" w:rsidP="002C63A0">
      <w:pPr>
        <w:pStyle w:val="ListeParagraf"/>
        <w:numPr>
          <w:ilvl w:val="1"/>
          <w:numId w:val="4"/>
        </w:numPr>
        <w:tabs>
          <w:tab w:val="left" w:pos="1661"/>
        </w:tabs>
        <w:spacing w:before="86" w:line="326" w:lineRule="auto"/>
        <w:rPr>
          <w:rFonts w:ascii="Symbol" w:hAnsi="Symbol"/>
          <w:sz w:val="21"/>
        </w:rPr>
      </w:pPr>
      <w:proofErr w:type="gramStart"/>
      <w:r w:rsidRPr="002C63A0">
        <w:rPr>
          <w:w w:val="105"/>
          <w:sz w:val="21"/>
        </w:rPr>
        <w:t xml:space="preserve">Bir önceki sezon 1.873 TL/da ve 4,07 TL/kg-kütlü olan </w:t>
      </w:r>
      <w:r w:rsidRPr="002C63A0">
        <w:rPr>
          <w:b/>
          <w:w w:val="105"/>
          <w:sz w:val="21"/>
        </w:rPr>
        <w:t xml:space="preserve">ülke ortalaması </w:t>
      </w:r>
      <w:r w:rsidRPr="002C63A0">
        <w:rPr>
          <w:b/>
          <w:spacing w:val="2"/>
          <w:w w:val="105"/>
          <w:sz w:val="21"/>
        </w:rPr>
        <w:t xml:space="preserve">pamuk </w:t>
      </w:r>
      <w:r w:rsidRPr="002C63A0">
        <w:rPr>
          <w:b/>
          <w:w w:val="105"/>
          <w:sz w:val="21"/>
        </w:rPr>
        <w:t xml:space="preserve">üretim maliyetleri </w:t>
      </w:r>
      <w:r w:rsidRPr="002C63A0">
        <w:rPr>
          <w:w w:val="105"/>
          <w:sz w:val="21"/>
        </w:rPr>
        <w:t>2020/21 sezonunda alan birimi başına %25, ürün birimi başına ise, ortalama tarla verimindeki düşmeye bağlı olarak, %26,3 oranında artarak 2.345 TL/da ve 5,14 TL/kg değerlerine</w:t>
      </w:r>
      <w:r w:rsidRPr="002C63A0">
        <w:rPr>
          <w:spacing w:val="6"/>
          <w:w w:val="105"/>
          <w:sz w:val="21"/>
        </w:rPr>
        <w:t xml:space="preserve"> </w:t>
      </w:r>
      <w:r w:rsidRPr="002C63A0">
        <w:rPr>
          <w:w w:val="105"/>
          <w:sz w:val="21"/>
        </w:rPr>
        <w:t>yükselmiştir.</w:t>
      </w:r>
      <w:proofErr w:type="gramEnd"/>
    </w:p>
    <w:p w:rsidR="00864048" w:rsidRPr="002C63A0" w:rsidRDefault="00CD6143" w:rsidP="002C63A0">
      <w:pPr>
        <w:pStyle w:val="ListeParagraf"/>
        <w:numPr>
          <w:ilvl w:val="1"/>
          <w:numId w:val="4"/>
        </w:numPr>
        <w:tabs>
          <w:tab w:val="left" w:pos="1661"/>
        </w:tabs>
        <w:spacing w:line="324" w:lineRule="auto"/>
        <w:ind w:right="1239"/>
        <w:rPr>
          <w:rFonts w:ascii="Symbol" w:hAnsi="Symbol"/>
          <w:sz w:val="21"/>
        </w:rPr>
      </w:pPr>
      <w:r w:rsidRPr="002C63A0">
        <w:rPr>
          <w:b/>
          <w:w w:val="105"/>
          <w:sz w:val="21"/>
        </w:rPr>
        <w:t>Bölgeler itibariyle üretim maliyetleri</w:t>
      </w:r>
      <w:r w:rsidRPr="002C63A0">
        <w:rPr>
          <w:w w:val="105"/>
          <w:sz w:val="21"/>
        </w:rPr>
        <w:t>, bu sezon iklim koşullarının ülke genelinde büyük farklılıklar göstermemesine bağlı olarak, Antakya dışında, 2.057 ila 2.489 TL/da gibi önceki yıllara oranla daha dar sınırlar arasında değişmiştir. (Antakya Ziraat Odasınca bildirilen 2.916 TL/da üretim maliyeti ısrarla sorgulanmasına karşın oda tarafından</w:t>
      </w:r>
      <w:r w:rsidRPr="002C63A0">
        <w:rPr>
          <w:spacing w:val="1"/>
          <w:w w:val="105"/>
          <w:sz w:val="21"/>
        </w:rPr>
        <w:t xml:space="preserve"> </w:t>
      </w:r>
      <w:r w:rsidRPr="002C63A0">
        <w:rPr>
          <w:w w:val="105"/>
          <w:sz w:val="21"/>
        </w:rPr>
        <w:t>gerekçelendirilmemiştir.)</w:t>
      </w:r>
    </w:p>
    <w:p w:rsidR="00864048" w:rsidRPr="002C63A0" w:rsidRDefault="00CD6143" w:rsidP="002C63A0">
      <w:pPr>
        <w:pStyle w:val="ListeParagraf"/>
        <w:numPr>
          <w:ilvl w:val="1"/>
          <w:numId w:val="4"/>
        </w:numPr>
        <w:tabs>
          <w:tab w:val="left" w:pos="1661"/>
        </w:tabs>
        <w:spacing w:line="326" w:lineRule="auto"/>
        <w:ind w:right="1239"/>
        <w:rPr>
          <w:rFonts w:ascii="Symbol" w:hAnsi="Symbol"/>
          <w:sz w:val="21"/>
        </w:rPr>
      </w:pPr>
      <w:r w:rsidRPr="002C63A0">
        <w:rPr>
          <w:w w:val="105"/>
          <w:sz w:val="21"/>
        </w:rPr>
        <w:t xml:space="preserve">Konseyimiz 2020/21 sezonu ülke ortalaması tarla verimi için 456 kg/da tahmin etmektedir. Buna göre </w:t>
      </w:r>
      <w:r w:rsidRPr="002C63A0">
        <w:rPr>
          <w:b/>
          <w:w w:val="105"/>
          <w:sz w:val="21"/>
        </w:rPr>
        <w:t xml:space="preserve">kütlü pamuk birim üretim maliyetleri </w:t>
      </w:r>
      <w:r w:rsidRPr="002C63A0">
        <w:rPr>
          <w:w w:val="105"/>
          <w:sz w:val="21"/>
        </w:rPr>
        <w:t>(Antakya hariç) 4,64</w:t>
      </w:r>
      <w:proofErr w:type="gramStart"/>
      <w:r w:rsidRPr="002C63A0">
        <w:rPr>
          <w:w w:val="105"/>
          <w:sz w:val="21"/>
        </w:rPr>
        <w:t>..</w:t>
      </w:r>
      <w:proofErr w:type="gramEnd"/>
      <w:r w:rsidRPr="002C63A0">
        <w:rPr>
          <w:w w:val="105"/>
          <w:sz w:val="21"/>
        </w:rPr>
        <w:t>5,46 TL/Kg değerleri arasında değişmiş, ülke ortalaması 5,14 TL/Kg-Kütlü olmuştur.</w:t>
      </w:r>
    </w:p>
    <w:p w:rsidR="00864048" w:rsidRPr="002C63A0" w:rsidRDefault="00864048" w:rsidP="002C63A0">
      <w:pPr>
        <w:pStyle w:val="GvdeMetni"/>
        <w:spacing w:before="9"/>
        <w:jc w:val="both"/>
        <w:rPr>
          <w:sz w:val="35"/>
        </w:rPr>
      </w:pPr>
    </w:p>
    <w:p w:rsidR="00864048" w:rsidRPr="002C63A0" w:rsidRDefault="00CD6143" w:rsidP="002C63A0">
      <w:pPr>
        <w:pStyle w:val="Balk1"/>
        <w:numPr>
          <w:ilvl w:val="0"/>
          <w:numId w:val="6"/>
        </w:numPr>
        <w:tabs>
          <w:tab w:val="left" w:pos="1613"/>
        </w:tabs>
        <w:spacing w:before="1"/>
        <w:ind w:left="1612" w:hanging="313"/>
        <w:jc w:val="both"/>
      </w:pPr>
      <w:r w:rsidRPr="002C63A0">
        <w:t>TÜRKİYE PAMUK ÜRETİM</w:t>
      </w:r>
      <w:r w:rsidRPr="002C63A0">
        <w:rPr>
          <w:spacing w:val="4"/>
        </w:rPr>
        <w:t xml:space="preserve"> </w:t>
      </w:r>
      <w:r w:rsidRPr="002C63A0">
        <w:t>BİLANÇOSU</w:t>
      </w:r>
    </w:p>
    <w:p w:rsidR="00864048" w:rsidRPr="002C63A0" w:rsidRDefault="00CD6143" w:rsidP="002C63A0">
      <w:pPr>
        <w:pStyle w:val="GvdeMetni"/>
        <w:spacing w:before="108" w:line="328" w:lineRule="auto"/>
        <w:ind w:left="1300" w:right="1237"/>
        <w:jc w:val="both"/>
      </w:pPr>
      <w:r w:rsidRPr="002C63A0">
        <w:rPr>
          <w:w w:val="105"/>
        </w:rPr>
        <w:t xml:space="preserve">Üreticilerin </w:t>
      </w:r>
      <w:r w:rsidRPr="002C63A0">
        <w:rPr>
          <w:b/>
          <w:w w:val="105"/>
        </w:rPr>
        <w:t xml:space="preserve">ekim kararı </w:t>
      </w:r>
      <w:r w:rsidRPr="002C63A0">
        <w:rPr>
          <w:w w:val="105"/>
        </w:rPr>
        <w:t xml:space="preserve">üzerindeki en önemli etken kuşkusuz pamuk üretiminden ekonomik kazanç sağlayıp sağlayamadıklarıdır. Bunu anlamanın </w:t>
      </w:r>
      <w:proofErr w:type="gramStart"/>
      <w:r w:rsidRPr="002C63A0">
        <w:rPr>
          <w:w w:val="105"/>
        </w:rPr>
        <w:t>yegane</w:t>
      </w:r>
      <w:proofErr w:type="gramEnd"/>
      <w:r w:rsidRPr="002C63A0">
        <w:rPr>
          <w:w w:val="105"/>
        </w:rPr>
        <w:t xml:space="preserve"> yolu enflasyondan arındırılarak reel değerlerine indirgenmiş cari değerle </w:t>
      </w:r>
      <w:r w:rsidRPr="002C63A0">
        <w:rPr>
          <w:b/>
          <w:w w:val="105"/>
        </w:rPr>
        <w:t xml:space="preserve">yıllık bilançolar </w:t>
      </w:r>
      <w:r w:rsidRPr="002C63A0">
        <w:rPr>
          <w:w w:val="105"/>
        </w:rPr>
        <w:t xml:space="preserve">yapmak ve bunları pamuk ekim alanlarındaki değişmelerle karşılaştırmaktır. Bunun yanı sıra söz konusu bu analiz </w:t>
      </w:r>
      <w:r w:rsidRPr="002C63A0">
        <w:rPr>
          <w:b/>
          <w:w w:val="105"/>
        </w:rPr>
        <w:t xml:space="preserve">desteklemelerin </w:t>
      </w:r>
      <w:r w:rsidRPr="002C63A0">
        <w:rPr>
          <w:w w:val="105"/>
        </w:rPr>
        <w:t>söz konusu ekim kararı üzerindeki etkisinin değerlendirilmesi ve bu etkinin arttırılması için miktar, yöntem ve takvim bağlamında yapılması gerekenler hakkında da yol gösterici olmaktadır.</w:t>
      </w:r>
    </w:p>
    <w:p w:rsidR="00864048" w:rsidRPr="002C63A0" w:rsidRDefault="00CD6143" w:rsidP="002C63A0">
      <w:pPr>
        <w:pStyle w:val="GvdeMetni"/>
        <w:spacing w:before="3" w:line="328" w:lineRule="auto"/>
        <w:ind w:left="1300" w:right="1239"/>
        <w:jc w:val="both"/>
      </w:pPr>
      <w:r w:rsidRPr="002C63A0">
        <w:rPr>
          <w:b/>
          <w:w w:val="105"/>
        </w:rPr>
        <w:t>Çizelge 5</w:t>
      </w:r>
      <w:r w:rsidRPr="002C63A0">
        <w:rPr>
          <w:w w:val="105"/>
        </w:rPr>
        <w:t xml:space="preserve">’te 2018/19, 2019/20 ve 2020/21 sezonları kütlü pamuk üretim bilançoları </w:t>
      </w:r>
      <w:proofErr w:type="gramStart"/>
      <w:r w:rsidRPr="002C63A0">
        <w:rPr>
          <w:w w:val="105"/>
        </w:rPr>
        <w:t>ile  bu</w:t>
      </w:r>
      <w:proofErr w:type="gramEnd"/>
      <w:r w:rsidRPr="002C63A0">
        <w:rPr>
          <w:w w:val="105"/>
        </w:rPr>
        <w:t xml:space="preserve"> bilançolarda bir önceki sezona göre ortaya çıkan (% cinsinden) değişmeler görülmektedir.</w:t>
      </w:r>
    </w:p>
    <w:p w:rsidR="00864048" w:rsidRPr="002C63A0" w:rsidRDefault="00CD6143" w:rsidP="002C63A0">
      <w:pPr>
        <w:pStyle w:val="GvdeMetni"/>
        <w:spacing w:line="238" w:lineRule="exact"/>
        <w:ind w:left="1300"/>
        <w:jc w:val="both"/>
      </w:pPr>
      <w:r w:rsidRPr="002C63A0">
        <w:rPr>
          <w:w w:val="105"/>
        </w:rPr>
        <w:t>Buna göre:</w:t>
      </w:r>
    </w:p>
    <w:p w:rsidR="00864048" w:rsidRPr="002C63A0" w:rsidRDefault="00CD6143" w:rsidP="002C63A0">
      <w:pPr>
        <w:pStyle w:val="Balk2"/>
        <w:numPr>
          <w:ilvl w:val="1"/>
          <w:numId w:val="4"/>
        </w:numPr>
        <w:tabs>
          <w:tab w:val="left" w:pos="1721"/>
        </w:tabs>
        <w:spacing w:before="69" w:line="283" w:lineRule="auto"/>
        <w:ind w:left="1720"/>
        <w:rPr>
          <w:rFonts w:ascii="Symbol" w:hAnsi="Symbol"/>
        </w:rPr>
      </w:pPr>
      <w:r w:rsidRPr="002C63A0">
        <w:rPr>
          <w:b/>
        </w:rPr>
        <w:t xml:space="preserve">2018 yılında </w:t>
      </w:r>
      <w:r w:rsidRPr="002C63A0">
        <w:t xml:space="preserve">519 bin ha alanda pamuk ekilmiş, 495 kg/da verimle 2 milyon 570 bin ton kütlü pamuk </w:t>
      </w:r>
      <w:proofErr w:type="gramStart"/>
      <w:r w:rsidRPr="002C63A0">
        <w:t>rekoltesi</w:t>
      </w:r>
      <w:proofErr w:type="gramEnd"/>
      <w:r w:rsidRPr="002C63A0">
        <w:rPr>
          <w:spacing w:val="4"/>
        </w:rPr>
        <w:t xml:space="preserve"> </w:t>
      </w:r>
      <w:r w:rsidRPr="002C63A0">
        <w:t>sağlanmıştır.</w:t>
      </w:r>
    </w:p>
    <w:p w:rsidR="00864048" w:rsidRPr="002C63A0" w:rsidRDefault="00CD6143" w:rsidP="002C63A0">
      <w:pPr>
        <w:pStyle w:val="ListeParagraf"/>
        <w:numPr>
          <w:ilvl w:val="1"/>
          <w:numId w:val="4"/>
        </w:numPr>
        <w:tabs>
          <w:tab w:val="left" w:pos="1721"/>
        </w:tabs>
        <w:spacing w:line="292" w:lineRule="auto"/>
        <w:ind w:left="1720"/>
        <w:rPr>
          <w:rFonts w:ascii="Symbol" w:hAnsi="Symbol"/>
          <w:sz w:val="24"/>
        </w:rPr>
      </w:pPr>
      <w:r w:rsidRPr="002C63A0">
        <w:rPr>
          <w:sz w:val="24"/>
        </w:rPr>
        <w:t xml:space="preserve">Dekar başına 1620 TL maliyetle sağlanan bu ürünün kg başına maliyeti 3 </w:t>
      </w:r>
      <w:r w:rsidRPr="002C63A0">
        <w:rPr>
          <w:spacing w:val="-4"/>
          <w:sz w:val="24"/>
        </w:rPr>
        <w:t>lira</w:t>
      </w:r>
      <w:r w:rsidRPr="002C63A0">
        <w:rPr>
          <w:spacing w:val="58"/>
          <w:sz w:val="24"/>
        </w:rPr>
        <w:t xml:space="preserve"> </w:t>
      </w:r>
      <w:r w:rsidRPr="002C63A0">
        <w:rPr>
          <w:sz w:val="24"/>
        </w:rPr>
        <w:t xml:space="preserve">27 kuruş olmuş ve bu ürün 3 lira 68 kuruşa satılarak </w:t>
      </w:r>
      <w:r w:rsidRPr="002C63A0">
        <w:rPr>
          <w:b/>
          <w:sz w:val="24"/>
        </w:rPr>
        <w:t xml:space="preserve">41 kuruş/kg-kütlü BRÜT MARJ </w:t>
      </w:r>
      <w:r w:rsidRPr="002C63A0">
        <w:rPr>
          <w:sz w:val="24"/>
        </w:rPr>
        <w:t>(kazanç)</w:t>
      </w:r>
      <w:r w:rsidRPr="002C63A0">
        <w:rPr>
          <w:spacing w:val="-1"/>
          <w:sz w:val="24"/>
        </w:rPr>
        <w:t xml:space="preserve"> </w:t>
      </w:r>
      <w:r w:rsidRPr="002C63A0">
        <w:rPr>
          <w:sz w:val="24"/>
        </w:rPr>
        <w:t>oluşmuştur.</w:t>
      </w:r>
    </w:p>
    <w:p w:rsidR="00864048" w:rsidRPr="002C63A0" w:rsidRDefault="00CD6143" w:rsidP="002C63A0">
      <w:pPr>
        <w:pStyle w:val="ListeParagraf"/>
        <w:numPr>
          <w:ilvl w:val="1"/>
          <w:numId w:val="4"/>
        </w:numPr>
        <w:tabs>
          <w:tab w:val="left" w:pos="1721"/>
        </w:tabs>
        <w:spacing w:line="270" w:lineRule="exact"/>
        <w:ind w:left="1720" w:right="0" w:hanging="361"/>
        <w:rPr>
          <w:rFonts w:ascii="Symbol" w:hAnsi="Symbol"/>
          <w:sz w:val="24"/>
        </w:rPr>
      </w:pPr>
      <w:r w:rsidRPr="002C63A0">
        <w:rPr>
          <w:sz w:val="24"/>
        </w:rPr>
        <w:t>Ayni yıl için 40 TL/da mazot, 4 TL/da</w:t>
      </w:r>
      <w:r w:rsidRPr="002C63A0">
        <w:rPr>
          <w:spacing w:val="14"/>
          <w:sz w:val="24"/>
        </w:rPr>
        <w:t xml:space="preserve"> </w:t>
      </w:r>
      <w:r w:rsidRPr="002C63A0">
        <w:rPr>
          <w:sz w:val="24"/>
        </w:rPr>
        <w:t>gübre desteği ve 82 kuruş/kg-kütlü fark</w:t>
      </w:r>
    </w:p>
    <w:p w:rsidR="00864048" w:rsidRPr="002C63A0" w:rsidRDefault="00CD6143" w:rsidP="002C63A0">
      <w:pPr>
        <w:spacing w:before="53" w:line="290" w:lineRule="auto"/>
        <w:ind w:left="1720" w:right="1238"/>
        <w:jc w:val="both"/>
        <w:rPr>
          <w:sz w:val="24"/>
        </w:rPr>
      </w:pPr>
      <w:proofErr w:type="gramStart"/>
      <w:r w:rsidRPr="002C63A0">
        <w:rPr>
          <w:sz w:val="24"/>
        </w:rPr>
        <w:t>ödemesi</w:t>
      </w:r>
      <w:proofErr w:type="gramEnd"/>
      <w:r w:rsidRPr="002C63A0">
        <w:rPr>
          <w:sz w:val="24"/>
        </w:rPr>
        <w:t xml:space="preserve"> olmak üzere beher kg kütlü için </w:t>
      </w:r>
      <w:r w:rsidRPr="002C63A0">
        <w:rPr>
          <w:b/>
          <w:sz w:val="24"/>
        </w:rPr>
        <w:t xml:space="preserve">toplam 87 kuruş Net Destek </w:t>
      </w:r>
      <w:r w:rsidRPr="002C63A0">
        <w:rPr>
          <w:spacing w:val="-4"/>
          <w:sz w:val="24"/>
        </w:rPr>
        <w:t>hak</w:t>
      </w:r>
      <w:r w:rsidRPr="002C63A0">
        <w:rPr>
          <w:spacing w:val="58"/>
          <w:sz w:val="24"/>
        </w:rPr>
        <w:t xml:space="preserve"> </w:t>
      </w:r>
      <w:r w:rsidRPr="002C63A0">
        <w:rPr>
          <w:sz w:val="24"/>
        </w:rPr>
        <w:t xml:space="preserve">edilmiş, ancak fark ödemesi desteği ödenmesinde yapılan %4 kesinti </w:t>
      </w:r>
      <w:r w:rsidRPr="002C63A0">
        <w:rPr>
          <w:spacing w:val="-8"/>
          <w:sz w:val="24"/>
        </w:rPr>
        <w:t xml:space="preserve">ve </w:t>
      </w:r>
      <w:r w:rsidRPr="002C63A0">
        <w:rPr>
          <w:sz w:val="24"/>
        </w:rPr>
        <w:t xml:space="preserve">toplam ödemenin ertesi yılın Mayıs ayında yapılmasına bağlı olarak, aradan geçen süre zarfında para değerindeki azalma </w:t>
      </w:r>
      <w:r w:rsidRPr="002C63A0">
        <w:rPr>
          <w:b/>
          <w:sz w:val="24"/>
        </w:rPr>
        <w:t xml:space="preserve">(TUİK-TGFE Tarımsal </w:t>
      </w:r>
      <w:r w:rsidRPr="002C63A0">
        <w:rPr>
          <w:b/>
          <w:spacing w:val="-3"/>
          <w:sz w:val="24"/>
        </w:rPr>
        <w:t xml:space="preserve">Girdi </w:t>
      </w:r>
      <w:r w:rsidRPr="002C63A0">
        <w:rPr>
          <w:b/>
          <w:sz w:val="24"/>
        </w:rPr>
        <w:t xml:space="preserve">Fiyat Endeksine göre hesaplanmıştır.) </w:t>
      </w:r>
      <w:r w:rsidRPr="002C63A0">
        <w:rPr>
          <w:sz w:val="24"/>
        </w:rPr>
        <w:t xml:space="preserve">nedeniyle bu Net Desteğin </w:t>
      </w:r>
      <w:r w:rsidRPr="002C63A0">
        <w:rPr>
          <w:b/>
          <w:spacing w:val="-3"/>
          <w:sz w:val="24"/>
        </w:rPr>
        <w:t xml:space="preserve">Reel </w:t>
      </w:r>
      <w:r w:rsidRPr="002C63A0">
        <w:rPr>
          <w:b/>
          <w:sz w:val="24"/>
        </w:rPr>
        <w:t xml:space="preserve">değeri 61 kuruş/kg-kütlü </w:t>
      </w:r>
      <w:r w:rsidRPr="002C63A0">
        <w:rPr>
          <w:sz w:val="24"/>
        </w:rPr>
        <w:t>değerine düşmüştür.</w:t>
      </w:r>
    </w:p>
    <w:p w:rsidR="00864048" w:rsidRPr="002C63A0" w:rsidRDefault="00CD6143" w:rsidP="002C63A0">
      <w:pPr>
        <w:pStyle w:val="ListeParagraf"/>
        <w:numPr>
          <w:ilvl w:val="1"/>
          <w:numId w:val="4"/>
        </w:numPr>
        <w:tabs>
          <w:tab w:val="left" w:pos="1721"/>
        </w:tabs>
        <w:spacing w:line="288" w:lineRule="auto"/>
        <w:ind w:left="1720"/>
        <w:rPr>
          <w:rFonts w:ascii="Symbol" w:hAnsi="Symbol"/>
          <w:sz w:val="24"/>
        </w:rPr>
      </w:pPr>
      <w:r w:rsidRPr="002C63A0">
        <w:rPr>
          <w:sz w:val="24"/>
        </w:rPr>
        <w:t xml:space="preserve">Böylece 2018 yılı pamuk bilançosu kg-kütlü başına </w:t>
      </w:r>
      <w:r w:rsidRPr="002C63A0">
        <w:rPr>
          <w:b/>
          <w:sz w:val="24"/>
        </w:rPr>
        <w:t xml:space="preserve">1 lira 2 </w:t>
      </w:r>
      <w:proofErr w:type="gramStart"/>
      <w:r w:rsidRPr="002C63A0">
        <w:rPr>
          <w:b/>
          <w:sz w:val="24"/>
        </w:rPr>
        <w:t>kuruş  NET</w:t>
      </w:r>
      <w:proofErr w:type="gramEnd"/>
      <w:r w:rsidRPr="002C63A0">
        <w:rPr>
          <w:b/>
          <w:sz w:val="24"/>
        </w:rPr>
        <w:t xml:space="preserve"> MARJ </w:t>
      </w:r>
      <w:r w:rsidRPr="002C63A0">
        <w:rPr>
          <w:sz w:val="24"/>
        </w:rPr>
        <w:t xml:space="preserve">ile, bir başka </w:t>
      </w:r>
      <w:r w:rsidRPr="002C63A0">
        <w:rPr>
          <w:b/>
          <w:sz w:val="24"/>
        </w:rPr>
        <w:t xml:space="preserve">ifadeyle maliyetin %31,23 oranındaki bir kazançla </w:t>
      </w:r>
      <w:r w:rsidRPr="002C63A0">
        <w:rPr>
          <w:sz w:val="24"/>
        </w:rPr>
        <w:t>kapanmıştır.</w:t>
      </w:r>
    </w:p>
    <w:p w:rsidR="00864048" w:rsidRDefault="00864048">
      <w:pPr>
        <w:spacing w:line="288" w:lineRule="auto"/>
        <w:jc w:val="both"/>
        <w:rPr>
          <w:rFonts w:ascii="Symbol" w:hAnsi="Symbol"/>
          <w:sz w:val="24"/>
        </w:rPr>
        <w:sectPr w:rsidR="00864048">
          <w:pgSz w:w="11910" w:h="16840"/>
          <w:pgMar w:top="1320" w:right="180" w:bottom="980" w:left="480" w:header="0" w:footer="785" w:gutter="0"/>
          <w:cols w:space="708"/>
        </w:sectPr>
      </w:pPr>
    </w:p>
    <w:p w:rsidR="00864048" w:rsidRDefault="00FE081C">
      <w:pPr>
        <w:pStyle w:val="GvdeMetni"/>
        <w:spacing w:line="20" w:lineRule="exact"/>
        <w:ind w:left="791"/>
        <w:rPr>
          <w:sz w:val="2"/>
        </w:rPr>
      </w:pPr>
      <w:r>
        <w:rPr>
          <w:sz w:val="2"/>
        </w:rPr>
      </w:r>
      <w:r>
        <w:rPr>
          <w:sz w:val="2"/>
        </w:rPr>
        <w:pict>
          <v:group id="_x0000_s1027" style="width:517.45pt;height:1pt;mso-position-horizontal-relative:char;mso-position-vertical-relative:line" coordsize="10349,20">
            <v:rect id="_x0000_s1028" style="position:absolute;width:10349;height:20" fillcolor="#4f81bd" stroked="f"/>
            <w10:wrap type="none"/>
            <w10:anchorlock/>
          </v:group>
        </w:pict>
      </w:r>
    </w:p>
    <w:p w:rsidR="00864048" w:rsidRDefault="00FE081C">
      <w:pPr>
        <w:pStyle w:val="Balk3"/>
        <w:spacing w:before="121"/>
        <w:ind w:left="902"/>
      </w:pPr>
      <w:r>
        <w:pict>
          <v:rect id="_x0000_s1026" style="position:absolute;left:0;text-align:left;margin-left:63.6pt;margin-top:23.35pt;width:517.45pt;height:.95pt;z-index:-15718912;mso-wrap-distance-left:0;mso-wrap-distance-right:0;mso-position-horizontal-relative:page" fillcolor="#4f81bd" stroked="f">
            <w10:wrap type="topAndBottom" anchorx="page"/>
          </v:rect>
        </w:pict>
      </w:r>
      <w:r w:rsidR="00CD6143">
        <w:rPr>
          <w:color w:val="365F91"/>
        </w:rPr>
        <w:t>Çizelge 5. TR Kütlü Pamuk Bilançosu (UPK)</w:t>
      </w:r>
    </w:p>
    <w:tbl>
      <w:tblPr>
        <w:tblStyle w:val="TableNormal"/>
        <w:tblW w:w="0" w:type="auto"/>
        <w:tblInd w:w="784" w:type="dxa"/>
        <w:tblLayout w:type="fixed"/>
        <w:tblLook w:val="01E0" w:firstRow="1" w:lastRow="1" w:firstColumn="1" w:lastColumn="1" w:noHBand="0" w:noVBand="0"/>
      </w:tblPr>
      <w:tblGrid>
        <w:gridCol w:w="2813"/>
        <w:gridCol w:w="1476"/>
        <w:gridCol w:w="1467"/>
        <w:gridCol w:w="1484"/>
        <w:gridCol w:w="1606"/>
        <w:gridCol w:w="1517"/>
      </w:tblGrid>
      <w:tr w:rsidR="00864048">
        <w:trPr>
          <w:trHeight w:val="402"/>
        </w:trPr>
        <w:tc>
          <w:tcPr>
            <w:tcW w:w="2813" w:type="dxa"/>
            <w:vMerge w:val="restart"/>
            <w:shd w:val="clear" w:color="auto" w:fill="D3DFEE"/>
          </w:tcPr>
          <w:p w:rsidR="00864048" w:rsidRDefault="00864048">
            <w:pPr>
              <w:pStyle w:val="TableParagraph"/>
              <w:rPr>
                <w:rFonts w:ascii="Times New Roman"/>
              </w:rPr>
            </w:pPr>
          </w:p>
        </w:tc>
        <w:tc>
          <w:tcPr>
            <w:tcW w:w="1476" w:type="dxa"/>
            <w:shd w:val="clear" w:color="auto" w:fill="D3DFEE"/>
          </w:tcPr>
          <w:p w:rsidR="00864048" w:rsidRDefault="00CD6143">
            <w:pPr>
              <w:pStyle w:val="TableParagraph"/>
              <w:spacing w:line="236" w:lineRule="exact"/>
              <w:ind w:left="415"/>
              <w:rPr>
                <w:b/>
                <w:sz w:val="21"/>
              </w:rPr>
            </w:pPr>
            <w:r>
              <w:rPr>
                <w:b/>
                <w:w w:val="105"/>
                <w:sz w:val="21"/>
              </w:rPr>
              <w:t>2018</w:t>
            </w:r>
          </w:p>
        </w:tc>
        <w:tc>
          <w:tcPr>
            <w:tcW w:w="1467" w:type="dxa"/>
            <w:shd w:val="clear" w:color="auto" w:fill="D3DFEE"/>
          </w:tcPr>
          <w:p w:rsidR="00864048" w:rsidRDefault="00CD6143">
            <w:pPr>
              <w:pStyle w:val="TableParagraph"/>
              <w:spacing w:line="236" w:lineRule="exact"/>
              <w:ind w:left="325" w:right="368"/>
              <w:jc w:val="center"/>
              <w:rPr>
                <w:b/>
                <w:sz w:val="21"/>
              </w:rPr>
            </w:pPr>
            <w:r>
              <w:rPr>
                <w:b/>
                <w:w w:val="105"/>
                <w:sz w:val="21"/>
              </w:rPr>
              <w:t>2019</w:t>
            </w:r>
          </w:p>
        </w:tc>
        <w:tc>
          <w:tcPr>
            <w:tcW w:w="1484" w:type="dxa"/>
            <w:shd w:val="clear" w:color="auto" w:fill="D3DFEE"/>
          </w:tcPr>
          <w:p w:rsidR="00864048" w:rsidRDefault="00CD6143">
            <w:pPr>
              <w:pStyle w:val="TableParagraph"/>
              <w:spacing w:line="236" w:lineRule="exact"/>
              <w:ind w:left="380" w:right="314"/>
              <w:jc w:val="center"/>
              <w:rPr>
                <w:b/>
                <w:sz w:val="21"/>
              </w:rPr>
            </w:pPr>
            <w:r>
              <w:rPr>
                <w:b/>
                <w:w w:val="105"/>
                <w:sz w:val="21"/>
              </w:rPr>
              <w:t>2020</w:t>
            </w:r>
          </w:p>
        </w:tc>
        <w:tc>
          <w:tcPr>
            <w:tcW w:w="1606" w:type="dxa"/>
            <w:shd w:val="clear" w:color="auto" w:fill="D3DFEE"/>
          </w:tcPr>
          <w:p w:rsidR="00864048" w:rsidRDefault="00CD6143">
            <w:pPr>
              <w:pStyle w:val="TableParagraph"/>
              <w:spacing w:line="236" w:lineRule="exact"/>
              <w:ind w:left="302" w:right="273"/>
              <w:jc w:val="center"/>
              <w:rPr>
                <w:b/>
                <w:sz w:val="21"/>
              </w:rPr>
            </w:pPr>
            <w:r>
              <w:rPr>
                <w:b/>
                <w:w w:val="105"/>
                <w:sz w:val="21"/>
              </w:rPr>
              <w:t>2019/18</w:t>
            </w:r>
          </w:p>
        </w:tc>
        <w:tc>
          <w:tcPr>
            <w:tcW w:w="1517" w:type="dxa"/>
            <w:shd w:val="clear" w:color="auto" w:fill="D3DFEE"/>
          </w:tcPr>
          <w:p w:rsidR="00864048" w:rsidRDefault="00CD6143">
            <w:pPr>
              <w:pStyle w:val="TableParagraph"/>
              <w:spacing w:line="236" w:lineRule="exact"/>
              <w:ind w:left="289" w:right="315"/>
              <w:jc w:val="center"/>
              <w:rPr>
                <w:b/>
                <w:sz w:val="21"/>
              </w:rPr>
            </w:pPr>
            <w:r>
              <w:rPr>
                <w:b/>
                <w:w w:val="105"/>
                <w:sz w:val="21"/>
              </w:rPr>
              <w:t>2020/19</w:t>
            </w:r>
          </w:p>
        </w:tc>
      </w:tr>
      <w:tr w:rsidR="00864048">
        <w:trPr>
          <w:trHeight w:val="398"/>
        </w:trPr>
        <w:tc>
          <w:tcPr>
            <w:tcW w:w="2813" w:type="dxa"/>
            <w:vMerge/>
            <w:tcBorders>
              <w:top w:val="nil"/>
            </w:tcBorders>
            <w:shd w:val="clear" w:color="auto" w:fill="D3DFEE"/>
          </w:tcPr>
          <w:p w:rsidR="00864048" w:rsidRDefault="00864048">
            <w:pPr>
              <w:rPr>
                <w:sz w:val="2"/>
                <w:szCs w:val="2"/>
              </w:rPr>
            </w:pPr>
          </w:p>
        </w:tc>
        <w:tc>
          <w:tcPr>
            <w:tcW w:w="1476" w:type="dxa"/>
            <w:shd w:val="clear" w:color="auto" w:fill="D3DFEE"/>
          </w:tcPr>
          <w:p w:rsidR="00864048" w:rsidRDefault="00864048">
            <w:pPr>
              <w:pStyle w:val="TableParagraph"/>
              <w:rPr>
                <w:rFonts w:ascii="Times New Roman"/>
              </w:rPr>
            </w:pPr>
          </w:p>
        </w:tc>
        <w:tc>
          <w:tcPr>
            <w:tcW w:w="1467" w:type="dxa"/>
            <w:shd w:val="clear" w:color="auto" w:fill="D3DFEE"/>
          </w:tcPr>
          <w:p w:rsidR="00864048" w:rsidRDefault="00864048">
            <w:pPr>
              <w:pStyle w:val="TableParagraph"/>
              <w:rPr>
                <w:rFonts w:ascii="Times New Roman"/>
              </w:rPr>
            </w:pPr>
          </w:p>
        </w:tc>
        <w:tc>
          <w:tcPr>
            <w:tcW w:w="1484" w:type="dxa"/>
            <w:shd w:val="clear" w:color="auto" w:fill="D3DFEE"/>
          </w:tcPr>
          <w:p w:rsidR="00864048" w:rsidRDefault="00864048">
            <w:pPr>
              <w:pStyle w:val="TableParagraph"/>
              <w:rPr>
                <w:rFonts w:ascii="Times New Roman"/>
              </w:rPr>
            </w:pPr>
          </w:p>
        </w:tc>
        <w:tc>
          <w:tcPr>
            <w:tcW w:w="1606" w:type="dxa"/>
            <w:shd w:val="clear" w:color="auto" w:fill="D3DFEE"/>
          </w:tcPr>
          <w:p w:rsidR="00864048" w:rsidRDefault="00864048">
            <w:pPr>
              <w:pStyle w:val="TableParagraph"/>
              <w:rPr>
                <w:rFonts w:ascii="Times New Roman"/>
              </w:rPr>
            </w:pPr>
          </w:p>
        </w:tc>
        <w:tc>
          <w:tcPr>
            <w:tcW w:w="1517" w:type="dxa"/>
            <w:shd w:val="clear" w:color="auto" w:fill="D3DFEE"/>
          </w:tcPr>
          <w:p w:rsidR="00864048" w:rsidRDefault="00CD6143">
            <w:pPr>
              <w:pStyle w:val="TableParagraph"/>
              <w:spacing w:before="129"/>
              <w:ind w:left="287" w:right="316"/>
              <w:jc w:val="center"/>
              <w:rPr>
                <w:b/>
                <w:sz w:val="21"/>
              </w:rPr>
            </w:pPr>
            <w:r>
              <w:rPr>
                <w:b/>
                <w:w w:val="110"/>
                <w:sz w:val="21"/>
              </w:rPr>
              <w:t>/19</w:t>
            </w:r>
          </w:p>
        </w:tc>
      </w:tr>
      <w:tr w:rsidR="00864048">
        <w:trPr>
          <w:trHeight w:val="335"/>
        </w:trPr>
        <w:tc>
          <w:tcPr>
            <w:tcW w:w="2813" w:type="dxa"/>
          </w:tcPr>
          <w:p w:rsidR="00864048" w:rsidRDefault="00CD6143">
            <w:pPr>
              <w:pStyle w:val="TableParagraph"/>
              <w:spacing w:line="232" w:lineRule="exact"/>
              <w:ind w:left="124"/>
              <w:rPr>
                <w:sz w:val="21"/>
              </w:rPr>
            </w:pPr>
            <w:r>
              <w:rPr>
                <w:color w:val="365F91"/>
                <w:w w:val="105"/>
                <w:sz w:val="21"/>
              </w:rPr>
              <w:t>Ekiliş, bin ha</w:t>
            </w:r>
          </w:p>
        </w:tc>
        <w:tc>
          <w:tcPr>
            <w:tcW w:w="1476" w:type="dxa"/>
          </w:tcPr>
          <w:p w:rsidR="00864048" w:rsidRDefault="00CD6143">
            <w:pPr>
              <w:pStyle w:val="TableParagraph"/>
              <w:spacing w:line="232" w:lineRule="exact"/>
              <w:ind w:left="477"/>
              <w:rPr>
                <w:sz w:val="21"/>
              </w:rPr>
            </w:pPr>
            <w:r>
              <w:rPr>
                <w:color w:val="365F91"/>
                <w:w w:val="105"/>
                <w:sz w:val="21"/>
              </w:rPr>
              <w:t>519</w:t>
            </w:r>
          </w:p>
        </w:tc>
        <w:tc>
          <w:tcPr>
            <w:tcW w:w="1467" w:type="dxa"/>
          </w:tcPr>
          <w:p w:rsidR="00864048" w:rsidRDefault="00CD6143">
            <w:pPr>
              <w:pStyle w:val="TableParagraph"/>
              <w:spacing w:line="232" w:lineRule="exact"/>
              <w:ind w:left="325" w:right="368"/>
              <w:jc w:val="center"/>
              <w:rPr>
                <w:sz w:val="21"/>
              </w:rPr>
            </w:pPr>
            <w:r>
              <w:rPr>
                <w:color w:val="365F91"/>
                <w:w w:val="105"/>
                <w:sz w:val="21"/>
              </w:rPr>
              <w:t>591</w:t>
            </w:r>
          </w:p>
        </w:tc>
        <w:tc>
          <w:tcPr>
            <w:tcW w:w="1484" w:type="dxa"/>
          </w:tcPr>
          <w:p w:rsidR="00864048" w:rsidRDefault="00CD6143">
            <w:pPr>
              <w:pStyle w:val="TableParagraph"/>
              <w:spacing w:line="232" w:lineRule="exact"/>
              <w:ind w:left="380" w:right="314"/>
              <w:jc w:val="center"/>
              <w:rPr>
                <w:sz w:val="21"/>
              </w:rPr>
            </w:pPr>
            <w:r>
              <w:rPr>
                <w:color w:val="365F91"/>
                <w:w w:val="105"/>
                <w:sz w:val="21"/>
              </w:rPr>
              <w:t>353</w:t>
            </w:r>
          </w:p>
        </w:tc>
        <w:tc>
          <w:tcPr>
            <w:tcW w:w="1606" w:type="dxa"/>
          </w:tcPr>
          <w:p w:rsidR="00864048" w:rsidRDefault="00CD6143">
            <w:pPr>
              <w:pStyle w:val="TableParagraph"/>
              <w:spacing w:line="232" w:lineRule="exact"/>
              <w:ind w:left="302" w:right="275"/>
              <w:jc w:val="center"/>
              <w:rPr>
                <w:sz w:val="21"/>
              </w:rPr>
            </w:pPr>
            <w:r>
              <w:rPr>
                <w:color w:val="365F91"/>
                <w:w w:val="110"/>
                <w:sz w:val="21"/>
              </w:rPr>
              <w:t>%14</w:t>
            </w:r>
          </w:p>
        </w:tc>
        <w:tc>
          <w:tcPr>
            <w:tcW w:w="1517" w:type="dxa"/>
          </w:tcPr>
          <w:p w:rsidR="00864048" w:rsidRDefault="00CD6143">
            <w:pPr>
              <w:pStyle w:val="TableParagraph"/>
              <w:spacing w:line="232" w:lineRule="exact"/>
              <w:ind w:left="287" w:right="316"/>
              <w:jc w:val="center"/>
              <w:rPr>
                <w:sz w:val="21"/>
              </w:rPr>
            </w:pPr>
            <w:r>
              <w:rPr>
                <w:color w:val="365F91"/>
                <w:w w:val="110"/>
                <w:sz w:val="21"/>
              </w:rPr>
              <w:t>-%40</w:t>
            </w:r>
          </w:p>
        </w:tc>
      </w:tr>
      <w:tr w:rsidR="00864048">
        <w:trPr>
          <w:trHeight w:val="326"/>
        </w:trPr>
        <w:tc>
          <w:tcPr>
            <w:tcW w:w="2813" w:type="dxa"/>
            <w:shd w:val="clear" w:color="auto" w:fill="D3DFEE"/>
          </w:tcPr>
          <w:p w:rsidR="00864048" w:rsidRDefault="00CD6143">
            <w:pPr>
              <w:pStyle w:val="TableParagraph"/>
              <w:spacing w:line="232" w:lineRule="exact"/>
              <w:ind w:left="124"/>
              <w:rPr>
                <w:sz w:val="21"/>
              </w:rPr>
            </w:pPr>
            <w:r>
              <w:rPr>
                <w:color w:val="365F91"/>
                <w:w w:val="105"/>
                <w:sz w:val="21"/>
              </w:rPr>
              <w:t xml:space="preserve">Kütlü </w:t>
            </w:r>
            <w:proofErr w:type="gramStart"/>
            <w:r>
              <w:rPr>
                <w:color w:val="365F91"/>
                <w:w w:val="105"/>
                <w:sz w:val="21"/>
              </w:rPr>
              <w:t>rekoltesi</w:t>
            </w:r>
            <w:proofErr w:type="gramEnd"/>
            <w:r>
              <w:rPr>
                <w:color w:val="365F91"/>
                <w:w w:val="105"/>
                <w:sz w:val="21"/>
              </w:rPr>
              <w:t>, bin ton</w:t>
            </w:r>
          </w:p>
        </w:tc>
        <w:tc>
          <w:tcPr>
            <w:tcW w:w="1476" w:type="dxa"/>
            <w:shd w:val="clear" w:color="auto" w:fill="D3DFEE"/>
          </w:tcPr>
          <w:p w:rsidR="00864048" w:rsidRDefault="00CD6143">
            <w:pPr>
              <w:pStyle w:val="TableParagraph"/>
              <w:spacing w:line="232" w:lineRule="exact"/>
              <w:ind w:left="415"/>
              <w:rPr>
                <w:sz w:val="21"/>
              </w:rPr>
            </w:pPr>
            <w:r>
              <w:rPr>
                <w:color w:val="365F91"/>
                <w:w w:val="105"/>
                <w:sz w:val="21"/>
              </w:rPr>
              <w:t>2570</w:t>
            </w:r>
          </w:p>
        </w:tc>
        <w:tc>
          <w:tcPr>
            <w:tcW w:w="1467" w:type="dxa"/>
            <w:shd w:val="clear" w:color="auto" w:fill="D3DFEE"/>
          </w:tcPr>
          <w:p w:rsidR="00864048" w:rsidRDefault="00CD6143">
            <w:pPr>
              <w:pStyle w:val="TableParagraph"/>
              <w:spacing w:line="232" w:lineRule="exact"/>
              <w:ind w:left="325" w:right="368"/>
              <w:jc w:val="center"/>
              <w:rPr>
                <w:sz w:val="21"/>
              </w:rPr>
            </w:pPr>
            <w:r>
              <w:rPr>
                <w:color w:val="365F91"/>
                <w:w w:val="105"/>
                <w:sz w:val="21"/>
              </w:rPr>
              <w:t>2193</w:t>
            </w:r>
          </w:p>
        </w:tc>
        <w:tc>
          <w:tcPr>
            <w:tcW w:w="1484" w:type="dxa"/>
            <w:shd w:val="clear" w:color="auto" w:fill="D3DFEE"/>
          </w:tcPr>
          <w:p w:rsidR="00864048" w:rsidRDefault="00CD6143">
            <w:pPr>
              <w:pStyle w:val="TableParagraph"/>
              <w:spacing w:line="232" w:lineRule="exact"/>
              <w:ind w:left="380" w:right="314"/>
              <w:jc w:val="center"/>
              <w:rPr>
                <w:sz w:val="21"/>
              </w:rPr>
            </w:pPr>
            <w:r>
              <w:rPr>
                <w:color w:val="365F91"/>
                <w:w w:val="105"/>
                <w:sz w:val="21"/>
              </w:rPr>
              <w:t>1607</w:t>
            </w:r>
          </w:p>
        </w:tc>
        <w:tc>
          <w:tcPr>
            <w:tcW w:w="1606" w:type="dxa"/>
            <w:shd w:val="clear" w:color="auto" w:fill="D3DFEE"/>
          </w:tcPr>
          <w:p w:rsidR="00864048" w:rsidRDefault="00CD6143">
            <w:pPr>
              <w:pStyle w:val="TableParagraph"/>
              <w:spacing w:line="232" w:lineRule="exact"/>
              <w:ind w:left="302" w:right="275"/>
              <w:jc w:val="center"/>
              <w:rPr>
                <w:sz w:val="21"/>
              </w:rPr>
            </w:pPr>
            <w:r>
              <w:rPr>
                <w:color w:val="365F91"/>
                <w:w w:val="110"/>
                <w:sz w:val="21"/>
              </w:rPr>
              <w:t>-%15</w:t>
            </w:r>
          </w:p>
        </w:tc>
        <w:tc>
          <w:tcPr>
            <w:tcW w:w="1517" w:type="dxa"/>
            <w:shd w:val="clear" w:color="auto" w:fill="D3DFEE"/>
          </w:tcPr>
          <w:p w:rsidR="00864048" w:rsidRDefault="00CD6143">
            <w:pPr>
              <w:pStyle w:val="TableParagraph"/>
              <w:spacing w:line="232" w:lineRule="exact"/>
              <w:ind w:left="287" w:right="316"/>
              <w:jc w:val="center"/>
              <w:rPr>
                <w:sz w:val="21"/>
              </w:rPr>
            </w:pPr>
            <w:r>
              <w:rPr>
                <w:color w:val="365F91"/>
                <w:w w:val="110"/>
                <w:sz w:val="21"/>
              </w:rPr>
              <w:t>-%27</w:t>
            </w:r>
          </w:p>
        </w:tc>
      </w:tr>
      <w:tr w:rsidR="00864048">
        <w:trPr>
          <w:trHeight w:val="326"/>
        </w:trPr>
        <w:tc>
          <w:tcPr>
            <w:tcW w:w="2813" w:type="dxa"/>
          </w:tcPr>
          <w:p w:rsidR="00864048" w:rsidRDefault="00CD6143">
            <w:pPr>
              <w:pStyle w:val="TableParagraph"/>
              <w:spacing w:line="232" w:lineRule="exact"/>
              <w:ind w:left="124"/>
              <w:rPr>
                <w:sz w:val="21"/>
              </w:rPr>
            </w:pPr>
            <w:r>
              <w:rPr>
                <w:color w:val="365F91"/>
                <w:w w:val="105"/>
                <w:sz w:val="21"/>
              </w:rPr>
              <w:t>Kütlü verimi, kg/da</w:t>
            </w:r>
          </w:p>
        </w:tc>
        <w:tc>
          <w:tcPr>
            <w:tcW w:w="1476" w:type="dxa"/>
          </w:tcPr>
          <w:p w:rsidR="00864048" w:rsidRDefault="00CD6143">
            <w:pPr>
              <w:pStyle w:val="TableParagraph"/>
              <w:spacing w:line="232" w:lineRule="exact"/>
              <w:ind w:left="477"/>
              <w:rPr>
                <w:sz w:val="21"/>
              </w:rPr>
            </w:pPr>
            <w:r>
              <w:rPr>
                <w:color w:val="365F91"/>
                <w:w w:val="105"/>
                <w:sz w:val="21"/>
              </w:rPr>
              <w:t>495</w:t>
            </w:r>
          </w:p>
        </w:tc>
        <w:tc>
          <w:tcPr>
            <w:tcW w:w="1467" w:type="dxa"/>
          </w:tcPr>
          <w:p w:rsidR="00864048" w:rsidRDefault="00CD6143">
            <w:pPr>
              <w:pStyle w:val="TableParagraph"/>
              <w:spacing w:line="232" w:lineRule="exact"/>
              <w:ind w:left="325" w:right="368"/>
              <w:jc w:val="center"/>
              <w:rPr>
                <w:sz w:val="21"/>
              </w:rPr>
            </w:pPr>
            <w:r>
              <w:rPr>
                <w:color w:val="365F91"/>
                <w:w w:val="105"/>
                <w:sz w:val="21"/>
              </w:rPr>
              <w:t>371</w:t>
            </w:r>
          </w:p>
        </w:tc>
        <w:tc>
          <w:tcPr>
            <w:tcW w:w="1484" w:type="dxa"/>
          </w:tcPr>
          <w:p w:rsidR="00864048" w:rsidRDefault="00CD6143">
            <w:pPr>
              <w:pStyle w:val="TableParagraph"/>
              <w:spacing w:line="232" w:lineRule="exact"/>
              <w:ind w:left="380" w:right="314"/>
              <w:jc w:val="center"/>
              <w:rPr>
                <w:sz w:val="21"/>
              </w:rPr>
            </w:pPr>
            <w:r>
              <w:rPr>
                <w:color w:val="365F91"/>
                <w:w w:val="105"/>
                <w:sz w:val="21"/>
              </w:rPr>
              <w:t>455</w:t>
            </w:r>
          </w:p>
        </w:tc>
        <w:tc>
          <w:tcPr>
            <w:tcW w:w="1606" w:type="dxa"/>
          </w:tcPr>
          <w:p w:rsidR="00864048" w:rsidRDefault="00CD6143">
            <w:pPr>
              <w:pStyle w:val="TableParagraph"/>
              <w:spacing w:line="232" w:lineRule="exact"/>
              <w:ind w:left="302" w:right="275"/>
              <w:jc w:val="center"/>
              <w:rPr>
                <w:sz w:val="21"/>
              </w:rPr>
            </w:pPr>
            <w:proofErr w:type="gramStart"/>
            <w:r>
              <w:rPr>
                <w:color w:val="365F91"/>
                <w:w w:val="110"/>
                <w:sz w:val="21"/>
              </w:rPr>
              <w:t>-25</w:t>
            </w:r>
            <w:proofErr w:type="gramEnd"/>
            <w:r>
              <w:rPr>
                <w:color w:val="365F91"/>
                <w:w w:val="110"/>
                <w:sz w:val="21"/>
              </w:rPr>
              <w:t>%</w:t>
            </w:r>
          </w:p>
        </w:tc>
        <w:tc>
          <w:tcPr>
            <w:tcW w:w="1517" w:type="dxa"/>
          </w:tcPr>
          <w:p w:rsidR="00864048" w:rsidRDefault="00CD6143">
            <w:pPr>
              <w:pStyle w:val="TableParagraph"/>
              <w:spacing w:line="232" w:lineRule="exact"/>
              <w:ind w:left="287" w:right="316"/>
              <w:jc w:val="center"/>
              <w:rPr>
                <w:sz w:val="21"/>
              </w:rPr>
            </w:pPr>
            <w:r>
              <w:rPr>
                <w:color w:val="365F91"/>
                <w:w w:val="110"/>
                <w:sz w:val="21"/>
              </w:rPr>
              <w:t>%23</w:t>
            </w:r>
          </w:p>
        </w:tc>
      </w:tr>
      <w:tr w:rsidR="00864048">
        <w:trPr>
          <w:trHeight w:val="331"/>
        </w:trPr>
        <w:tc>
          <w:tcPr>
            <w:tcW w:w="2813" w:type="dxa"/>
            <w:shd w:val="clear" w:color="auto" w:fill="D3DFEE"/>
          </w:tcPr>
          <w:p w:rsidR="00864048" w:rsidRDefault="00CD6143">
            <w:pPr>
              <w:pStyle w:val="TableParagraph"/>
              <w:spacing w:line="232" w:lineRule="exact"/>
              <w:ind w:left="124"/>
              <w:rPr>
                <w:sz w:val="21"/>
              </w:rPr>
            </w:pPr>
            <w:r>
              <w:rPr>
                <w:color w:val="365F91"/>
                <w:w w:val="105"/>
                <w:sz w:val="21"/>
              </w:rPr>
              <w:t>Maliyet, TL/da</w:t>
            </w:r>
          </w:p>
        </w:tc>
        <w:tc>
          <w:tcPr>
            <w:tcW w:w="1476" w:type="dxa"/>
            <w:shd w:val="clear" w:color="auto" w:fill="D3DFEE"/>
          </w:tcPr>
          <w:p w:rsidR="00864048" w:rsidRDefault="00CD6143">
            <w:pPr>
              <w:pStyle w:val="TableParagraph"/>
              <w:spacing w:line="232" w:lineRule="exact"/>
              <w:ind w:left="415"/>
              <w:rPr>
                <w:sz w:val="21"/>
              </w:rPr>
            </w:pPr>
            <w:r>
              <w:rPr>
                <w:color w:val="365F91"/>
                <w:w w:val="105"/>
                <w:sz w:val="21"/>
              </w:rPr>
              <w:t>1620</w:t>
            </w:r>
          </w:p>
        </w:tc>
        <w:tc>
          <w:tcPr>
            <w:tcW w:w="1467" w:type="dxa"/>
            <w:shd w:val="clear" w:color="auto" w:fill="D3DFEE"/>
          </w:tcPr>
          <w:p w:rsidR="00864048" w:rsidRDefault="00CD6143">
            <w:pPr>
              <w:pStyle w:val="TableParagraph"/>
              <w:spacing w:line="232" w:lineRule="exact"/>
              <w:ind w:left="325" w:right="368"/>
              <w:jc w:val="center"/>
              <w:rPr>
                <w:sz w:val="21"/>
              </w:rPr>
            </w:pPr>
            <w:r>
              <w:rPr>
                <w:color w:val="365F91"/>
                <w:w w:val="105"/>
                <w:sz w:val="21"/>
              </w:rPr>
              <w:t>1873</w:t>
            </w:r>
          </w:p>
        </w:tc>
        <w:tc>
          <w:tcPr>
            <w:tcW w:w="1484" w:type="dxa"/>
            <w:shd w:val="clear" w:color="auto" w:fill="D3DFEE"/>
          </w:tcPr>
          <w:p w:rsidR="00864048" w:rsidRDefault="00CD6143">
            <w:pPr>
              <w:pStyle w:val="TableParagraph"/>
              <w:spacing w:line="232" w:lineRule="exact"/>
              <w:ind w:left="380" w:right="314"/>
              <w:jc w:val="center"/>
              <w:rPr>
                <w:sz w:val="21"/>
              </w:rPr>
            </w:pPr>
            <w:r>
              <w:rPr>
                <w:color w:val="365F91"/>
                <w:w w:val="105"/>
                <w:sz w:val="21"/>
              </w:rPr>
              <w:t>2345</w:t>
            </w:r>
          </w:p>
        </w:tc>
        <w:tc>
          <w:tcPr>
            <w:tcW w:w="1606" w:type="dxa"/>
            <w:shd w:val="clear" w:color="auto" w:fill="D3DFEE"/>
          </w:tcPr>
          <w:p w:rsidR="00864048" w:rsidRDefault="00CD6143">
            <w:pPr>
              <w:pStyle w:val="TableParagraph"/>
              <w:spacing w:line="232" w:lineRule="exact"/>
              <w:ind w:left="302" w:right="275"/>
              <w:jc w:val="center"/>
              <w:rPr>
                <w:sz w:val="21"/>
              </w:rPr>
            </w:pPr>
            <w:r>
              <w:rPr>
                <w:color w:val="365F91"/>
                <w:w w:val="110"/>
                <w:sz w:val="21"/>
              </w:rPr>
              <w:t>%16</w:t>
            </w:r>
          </w:p>
        </w:tc>
        <w:tc>
          <w:tcPr>
            <w:tcW w:w="1517" w:type="dxa"/>
            <w:shd w:val="clear" w:color="auto" w:fill="D3DFEE"/>
          </w:tcPr>
          <w:p w:rsidR="00864048" w:rsidRDefault="00CD6143">
            <w:pPr>
              <w:pStyle w:val="TableParagraph"/>
              <w:spacing w:line="232" w:lineRule="exact"/>
              <w:ind w:left="287" w:right="316"/>
              <w:jc w:val="center"/>
              <w:rPr>
                <w:sz w:val="21"/>
              </w:rPr>
            </w:pPr>
            <w:r>
              <w:rPr>
                <w:color w:val="365F91"/>
                <w:w w:val="110"/>
                <w:sz w:val="21"/>
              </w:rPr>
              <w:t>%25</w:t>
            </w:r>
          </w:p>
        </w:tc>
      </w:tr>
      <w:tr w:rsidR="00864048">
        <w:trPr>
          <w:trHeight w:val="326"/>
        </w:trPr>
        <w:tc>
          <w:tcPr>
            <w:tcW w:w="2813" w:type="dxa"/>
          </w:tcPr>
          <w:p w:rsidR="00864048" w:rsidRDefault="00CD6143">
            <w:pPr>
              <w:pStyle w:val="TableParagraph"/>
              <w:spacing w:line="232" w:lineRule="exact"/>
              <w:ind w:left="124"/>
              <w:rPr>
                <w:sz w:val="21"/>
              </w:rPr>
            </w:pPr>
            <w:r>
              <w:rPr>
                <w:color w:val="365F91"/>
                <w:w w:val="105"/>
                <w:sz w:val="21"/>
              </w:rPr>
              <w:t>Maliyet, TL/kg-kütlü</w:t>
            </w:r>
          </w:p>
        </w:tc>
        <w:tc>
          <w:tcPr>
            <w:tcW w:w="1476" w:type="dxa"/>
          </w:tcPr>
          <w:p w:rsidR="00864048" w:rsidRDefault="00CD6143">
            <w:pPr>
              <w:pStyle w:val="TableParagraph"/>
              <w:spacing w:line="236" w:lineRule="exact"/>
              <w:ind w:left="446"/>
              <w:rPr>
                <w:b/>
                <w:sz w:val="21"/>
              </w:rPr>
            </w:pPr>
            <w:r>
              <w:rPr>
                <w:b/>
                <w:color w:val="365F91"/>
                <w:w w:val="105"/>
                <w:sz w:val="21"/>
              </w:rPr>
              <w:t>3,27</w:t>
            </w:r>
          </w:p>
        </w:tc>
        <w:tc>
          <w:tcPr>
            <w:tcW w:w="1467" w:type="dxa"/>
          </w:tcPr>
          <w:p w:rsidR="00864048" w:rsidRDefault="00CD6143">
            <w:pPr>
              <w:pStyle w:val="TableParagraph"/>
              <w:spacing w:line="236" w:lineRule="exact"/>
              <w:ind w:left="325" w:right="367"/>
              <w:jc w:val="center"/>
              <w:rPr>
                <w:b/>
                <w:sz w:val="21"/>
              </w:rPr>
            </w:pPr>
            <w:r>
              <w:rPr>
                <w:b/>
                <w:color w:val="365F91"/>
                <w:w w:val="105"/>
                <w:sz w:val="21"/>
              </w:rPr>
              <w:t>5,05</w:t>
            </w:r>
          </w:p>
        </w:tc>
        <w:tc>
          <w:tcPr>
            <w:tcW w:w="1484" w:type="dxa"/>
          </w:tcPr>
          <w:p w:rsidR="00864048" w:rsidRDefault="00CD6143">
            <w:pPr>
              <w:pStyle w:val="TableParagraph"/>
              <w:spacing w:line="236" w:lineRule="exact"/>
              <w:ind w:left="380" w:right="314"/>
              <w:jc w:val="center"/>
              <w:rPr>
                <w:b/>
                <w:sz w:val="21"/>
              </w:rPr>
            </w:pPr>
            <w:r>
              <w:rPr>
                <w:b/>
                <w:color w:val="365F91"/>
                <w:w w:val="105"/>
                <w:sz w:val="21"/>
              </w:rPr>
              <w:t>5,15</w:t>
            </w:r>
          </w:p>
        </w:tc>
        <w:tc>
          <w:tcPr>
            <w:tcW w:w="1606" w:type="dxa"/>
          </w:tcPr>
          <w:p w:rsidR="00864048" w:rsidRDefault="00CD6143">
            <w:pPr>
              <w:pStyle w:val="TableParagraph"/>
              <w:spacing w:line="236" w:lineRule="exact"/>
              <w:ind w:left="302" w:right="275"/>
              <w:jc w:val="center"/>
              <w:rPr>
                <w:b/>
                <w:sz w:val="21"/>
              </w:rPr>
            </w:pPr>
            <w:r>
              <w:rPr>
                <w:b/>
                <w:color w:val="365F91"/>
                <w:w w:val="110"/>
                <w:sz w:val="21"/>
              </w:rPr>
              <w:t>%54</w:t>
            </w:r>
          </w:p>
        </w:tc>
        <w:tc>
          <w:tcPr>
            <w:tcW w:w="1517" w:type="dxa"/>
          </w:tcPr>
          <w:p w:rsidR="00864048" w:rsidRDefault="00CD6143">
            <w:pPr>
              <w:pStyle w:val="TableParagraph"/>
              <w:spacing w:line="236" w:lineRule="exact"/>
              <w:ind w:left="289" w:right="314"/>
              <w:jc w:val="center"/>
              <w:rPr>
                <w:b/>
                <w:sz w:val="21"/>
              </w:rPr>
            </w:pPr>
            <w:r>
              <w:rPr>
                <w:b/>
                <w:color w:val="365F91"/>
                <w:w w:val="110"/>
                <w:sz w:val="21"/>
              </w:rPr>
              <w:t>%2</w:t>
            </w:r>
          </w:p>
        </w:tc>
      </w:tr>
      <w:tr w:rsidR="00864048">
        <w:trPr>
          <w:trHeight w:val="326"/>
        </w:trPr>
        <w:tc>
          <w:tcPr>
            <w:tcW w:w="2813" w:type="dxa"/>
            <w:shd w:val="clear" w:color="auto" w:fill="D3DFEE"/>
          </w:tcPr>
          <w:p w:rsidR="00864048" w:rsidRDefault="00CD6143">
            <w:pPr>
              <w:pStyle w:val="TableParagraph"/>
              <w:spacing w:line="232" w:lineRule="exact"/>
              <w:ind w:left="124"/>
              <w:rPr>
                <w:sz w:val="21"/>
              </w:rPr>
            </w:pPr>
            <w:r>
              <w:rPr>
                <w:color w:val="365F91"/>
                <w:w w:val="105"/>
                <w:sz w:val="21"/>
              </w:rPr>
              <w:t>Kıymet, TL/kg-kütlü</w:t>
            </w:r>
          </w:p>
        </w:tc>
        <w:tc>
          <w:tcPr>
            <w:tcW w:w="1476" w:type="dxa"/>
            <w:shd w:val="clear" w:color="auto" w:fill="D3DFEE"/>
          </w:tcPr>
          <w:p w:rsidR="00864048" w:rsidRDefault="00CD6143">
            <w:pPr>
              <w:pStyle w:val="TableParagraph"/>
              <w:spacing w:line="236" w:lineRule="exact"/>
              <w:ind w:left="446"/>
              <w:rPr>
                <w:b/>
                <w:sz w:val="21"/>
              </w:rPr>
            </w:pPr>
            <w:r>
              <w:rPr>
                <w:b/>
                <w:color w:val="365F91"/>
                <w:w w:val="105"/>
                <w:sz w:val="21"/>
              </w:rPr>
              <w:t>3,68</w:t>
            </w:r>
          </w:p>
        </w:tc>
        <w:tc>
          <w:tcPr>
            <w:tcW w:w="1467" w:type="dxa"/>
            <w:shd w:val="clear" w:color="auto" w:fill="D3DFEE"/>
          </w:tcPr>
          <w:p w:rsidR="00864048" w:rsidRDefault="00CD6143">
            <w:pPr>
              <w:pStyle w:val="TableParagraph"/>
              <w:spacing w:line="236" w:lineRule="exact"/>
              <w:ind w:left="325" w:right="367"/>
              <w:jc w:val="center"/>
              <w:rPr>
                <w:b/>
                <w:sz w:val="21"/>
              </w:rPr>
            </w:pPr>
            <w:r>
              <w:rPr>
                <w:b/>
                <w:color w:val="365F91"/>
                <w:w w:val="105"/>
                <w:sz w:val="21"/>
              </w:rPr>
              <w:t>3,76</w:t>
            </w:r>
          </w:p>
        </w:tc>
        <w:tc>
          <w:tcPr>
            <w:tcW w:w="1484" w:type="dxa"/>
            <w:shd w:val="clear" w:color="auto" w:fill="D3DFEE"/>
          </w:tcPr>
          <w:p w:rsidR="00864048" w:rsidRDefault="00CD6143">
            <w:pPr>
              <w:pStyle w:val="TableParagraph"/>
              <w:spacing w:line="236" w:lineRule="exact"/>
              <w:ind w:left="380" w:right="316"/>
              <w:jc w:val="center"/>
              <w:rPr>
                <w:b/>
                <w:sz w:val="21"/>
              </w:rPr>
            </w:pPr>
            <w:r>
              <w:rPr>
                <w:b/>
                <w:color w:val="365F91"/>
                <w:w w:val="105"/>
                <w:sz w:val="21"/>
              </w:rPr>
              <w:t>5,4</w:t>
            </w:r>
          </w:p>
        </w:tc>
        <w:tc>
          <w:tcPr>
            <w:tcW w:w="1606" w:type="dxa"/>
            <w:shd w:val="clear" w:color="auto" w:fill="D3DFEE"/>
          </w:tcPr>
          <w:p w:rsidR="00864048" w:rsidRDefault="00CD6143">
            <w:pPr>
              <w:pStyle w:val="TableParagraph"/>
              <w:spacing w:line="236" w:lineRule="exact"/>
              <w:ind w:left="302" w:right="272"/>
              <w:jc w:val="center"/>
              <w:rPr>
                <w:b/>
                <w:sz w:val="21"/>
              </w:rPr>
            </w:pPr>
            <w:r>
              <w:rPr>
                <w:b/>
                <w:color w:val="365F91"/>
                <w:w w:val="110"/>
                <w:sz w:val="21"/>
              </w:rPr>
              <w:t>%2</w:t>
            </w:r>
          </w:p>
        </w:tc>
        <w:tc>
          <w:tcPr>
            <w:tcW w:w="1517" w:type="dxa"/>
            <w:shd w:val="clear" w:color="auto" w:fill="D3DFEE"/>
          </w:tcPr>
          <w:p w:rsidR="00864048" w:rsidRDefault="00CD6143">
            <w:pPr>
              <w:pStyle w:val="TableParagraph"/>
              <w:spacing w:line="236" w:lineRule="exact"/>
              <w:ind w:left="287" w:right="316"/>
              <w:jc w:val="center"/>
              <w:rPr>
                <w:b/>
                <w:sz w:val="21"/>
              </w:rPr>
            </w:pPr>
            <w:r>
              <w:rPr>
                <w:b/>
                <w:color w:val="365F91"/>
                <w:w w:val="110"/>
                <w:sz w:val="21"/>
              </w:rPr>
              <w:t>%44</w:t>
            </w:r>
          </w:p>
        </w:tc>
      </w:tr>
      <w:tr w:rsidR="00864048">
        <w:trPr>
          <w:trHeight w:val="331"/>
        </w:trPr>
        <w:tc>
          <w:tcPr>
            <w:tcW w:w="2813" w:type="dxa"/>
          </w:tcPr>
          <w:p w:rsidR="00864048" w:rsidRDefault="00CD6143">
            <w:pPr>
              <w:pStyle w:val="TableParagraph"/>
              <w:spacing w:line="232" w:lineRule="exact"/>
              <w:ind w:left="124"/>
              <w:rPr>
                <w:sz w:val="21"/>
              </w:rPr>
            </w:pPr>
            <w:r>
              <w:rPr>
                <w:color w:val="365F91"/>
                <w:w w:val="105"/>
                <w:sz w:val="21"/>
              </w:rPr>
              <w:t xml:space="preserve">Brüt </w:t>
            </w:r>
            <w:proofErr w:type="gramStart"/>
            <w:r>
              <w:rPr>
                <w:color w:val="365F91"/>
                <w:w w:val="105"/>
                <w:sz w:val="21"/>
              </w:rPr>
              <w:t>marj</w:t>
            </w:r>
            <w:proofErr w:type="gramEnd"/>
            <w:r>
              <w:rPr>
                <w:color w:val="365F91"/>
                <w:w w:val="105"/>
                <w:sz w:val="21"/>
              </w:rPr>
              <w:t>, TL/kg-kütlü</w:t>
            </w:r>
          </w:p>
        </w:tc>
        <w:tc>
          <w:tcPr>
            <w:tcW w:w="1476" w:type="dxa"/>
          </w:tcPr>
          <w:p w:rsidR="00864048" w:rsidRDefault="00CD6143">
            <w:pPr>
              <w:pStyle w:val="TableParagraph"/>
              <w:spacing w:line="232" w:lineRule="exact"/>
              <w:ind w:left="446"/>
              <w:rPr>
                <w:sz w:val="21"/>
              </w:rPr>
            </w:pPr>
            <w:r>
              <w:rPr>
                <w:color w:val="365F91"/>
                <w:w w:val="105"/>
                <w:sz w:val="21"/>
              </w:rPr>
              <w:t>0,41</w:t>
            </w:r>
          </w:p>
        </w:tc>
        <w:tc>
          <w:tcPr>
            <w:tcW w:w="1467" w:type="dxa"/>
          </w:tcPr>
          <w:p w:rsidR="00864048" w:rsidRDefault="00CD6143">
            <w:pPr>
              <w:pStyle w:val="TableParagraph"/>
              <w:spacing w:line="232" w:lineRule="exact"/>
              <w:ind w:left="325" w:right="367"/>
              <w:jc w:val="center"/>
              <w:rPr>
                <w:sz w:val="21"/>
              </w:rPr>
            </w:pPr>
            <w:proofErr w:type="gramStart"/>
            <w:r>
              <w:rPr>
                <w:color w:val="365F91"/>
                <w:w w:val="105"/>
                <w:sz w:val="21"/>
              </w:rPr>
              <w:t>-1</w:t>
            </w:r>
            <w:proofErr w:type="gramEnd"/>
            <w:r>
              <w:rPr>
                <w:color w:val="365F91"/>
                <w:w w:val="105"/>
                <w:sz w:val="21"/>
              </w:rPr>
              <w:t>,29</w:t>
            </w:r>
          </w:p>
        </w:tc>
        <w:tc>
          <w:tcPr>
            <w:tcW w:w="1484" w:type="dxa"/>
          </w:tcPr>
          <w:p w:rsidR="00864048" w:rsidRDefault="00CD6143">
            <w:pPr>
              <w:pStyle w:val="TableParagraph"/>
              <w:spacing w:line="232" w:lineRule="exact"/>
              <w:ind w:left="380" w:right="314"/>
              <w:jc w:val="center"/>
              <w:rPr>
                <w:sz w:val="21"/>
              </w:rPr>
            </w:pPr>
            <w:r>
              <w:rPr>
                <w:color w:val="365F91"/>
                <w:w w:val="105"/>
                <w:sz w:val="21"/>
              </w:rPr>
              <w:t>0,25</w:t>
            </w:r>
          </w:p>
        </w:tc>
        <w:tc>
          <w:tcPr>
            <w:tcW w:w="1606" w:type="dxa"/>
          </w:tcPr>
          <w:p w:rsidR="00864048" w:rsidRDefault="00CD6143">
            <w:pPr>
              <w:pStyle w:val="TableParagraph"/>
              <w:spacing w:line="232" w:lineRule="exact"/>
              <w:ind w:left="302" w:right="275"/>
              <w:jc w:val="center"/>
              <w:rPr>
                <w:sz w:val="21"/>
              </w:rPr>
            </w:pPr>
            <w:r>
              <w:rPr>
                <w:color w:val="365F91"/>
                <w:w w:val="110"/>
                <w:sz w:val="21"/>
              </w:rPr>
              <w:t>-%415</w:t>
            </w:r>
          </w:p>
        </w:tc>
        <w:tc>
          <w:tcPr>
            <w:tcW w:w="1517" w:type="dxa"/>
          </w:tcPr>
          <w:p w:rsidR="00864048" w:rsidRDefault="00CD6143">
            <w:pPr>
              <w:pStyle w:val="TableParagraph"/>
              <w:spacing w:line="232" w:lineRule="exact"/>
              <w:ind w:left="287" w:right="316"/>
              <w:jc w:val="center"/>
              <w:rPr>
                <w:sz w:val="21"/>
              </w:rPr>
            </w:pPr>
            <w:r>
              <w:rPr>
                <w:color w:val="365F91"/>
                <w:w w:val="105"/>
                <w:sz w:val="21"/>
              </w:rPr>
              <w:t>%119</w:t>
            </w:r>
          </w:p>
        </w:tc>
      </w:tr>
      <w:tr w:rsidR="00864048">
        <w:trPr>
          <w:trHeight w:val="326"/>
        </w:trPr>
        <w:tc>
          <w:tcPr>
            <w:tcW w:w="2813" w:type="dxa"/>
            <w:shd w:val="clear" w:color="auto" w:fill="D3DFEE"/>
          </w:tcPr>
          <w:p w:rsidR="00864048" w:rsidRDefault="00CD6143">
            <w:pPr>
              <w:pStyle w:val="TableParagraph"/>
              <w:spacing w:line="232" w:lineRule="exact"/>
              <w:ind w:left="124"/>
              <w:rPr>
                <w:sz w:val="21"/>
              </w:rPr>
            </w:pPr>
            <w:r>
              <w:rPr>
                <w:color w:val="365F91"/>
                <w:w w:val="105"/>
                <w:sz w:val="21"/>
              </w:rPr>
              <w:t>Destek (mazot), TL/da</w:t>
            </w:r>
          </w:p>
        </w:tc>
        <w:tc>
          <w:tcPr>
            <w:tcW w:w="1476" w:type="dxa"/>
            <w:shd w:val="clear" w:color="auto" w:fill="D3DFEE"/>
          </w:tcPr>
          <w:p w:rsidR="00864048" w:rsidRDefault="00CD6143">
            <w:pPr>
              <w:pStyle w:val="TableParagraph"/>
              <w:spacing w:line="232" w:lineRule="exact"/>
              <w:ind w:left="519" w:right="671"/>
              <w:jc w:val="center"/>
              <w:rPr>
                <w:sz w:val="21"/>
              </w:rPr>
            </w:pPr>
            <w:r>
              <w:rPr>
                <w:color w:val="365F91"/>
                <w:w w:val="105"/>
                <w:sz w:val="21"/>
              </w:rPr>
              <w:t>40</w:t>
            </w:r>
          </w:p>
        </w:tc>
        <w:tc>
          <w:tcPr>
            <w:tcW w:w="1467" w:type="dxa"/>
            <w:shd w:val="clear" w:color="auto" w:fill="D3DFEE"/>
          </w:tcPr>
          <w:p w:rsidR="00864048" w:rsidRDefault="00CD6143">
            <w:pPr>
              <w:pStyle w:val="TableParagraph"/>
              <w:spacing w:line="232" w:lineRule="exact"/>
              <w:ind w:left="325" w:right="368"/>
              <w:jc w:val="center"/>
              <w:rPr>
                <w:sz w:val="21"/>
              </w:rPr>
            </w:pPr>
            <w:r>
              <w:rPr>
                <w:color w:val="365F91"/>
                <w:w w:val="105"/>
                <w:sz w:val="21"/>
              </w:rPr>
              <w:t>62</w:t>
            </w:r>
          </w:p>
        </w:tc>
        <w:tc>
          <w:tcPr>
            <w:tcW w:w="1484" w:type="dxa"/>
            <w:shd w:val="clear" w:color="auto" w:fill="D3DFEE"/>
          </w:tcPr>
          <w:p w:rsidR="00864048" w:rsidRDefault="00CD6143">
            <w:pPr>
              <w:pStyle w:val="TableParagraph"/>
              <w:spacing w:line="232" w:lineRule="exact"/>
              <w:ind w:left="380" w:right="314"/>
              <w:jc w:val="center"/>
              <w:rPr>
                <w:sz w:val="21"/>
              </w:rPr>
            </w:pPr>
            <w:r>
              <w:rPr>
                <w:color w:val="365F91"/>
                <w:w w:val="105"/>
                <w:sz w:val="21"/>
              </w:rPr>
              <w:t>62</w:t>
            </w:r>
          </w:p>
        </w:tc>
        <w:tc>
          <w:tcPr>
            <w:tcW w:w="1606" w:type="dxa"/>
            <w:shd w:val="clear" w:color="auto" w:fill="D3DFEE"/>
          </w:tcPr>
          <w:p w:rsidR="00864048" w:rsidRDefault="00CD6143">
            <w:pPr>
              <w:pStyle w:val="TableParagraph"/>
              <w:spacing w:line="232" w:lineRule="exact"/>
              <w:ind w:left="302" w:right="275"/>
              <w:jc w:val="center"/>
              <w:rPr>
                <w:sz w:val="21"/>
              </w:rPr>
            </w:pPr>
            <w:r>
              <w:rPr>
                <w:color w:val="365F91"/>
                <w:w w:val="110"/>
                <w:sz w:val="21"/>
              </w:rPr>
              <w:t>%55</w:t>
            </w:r>
          </w:p>
        </w:tc>
        <w:tc>
          <w:tcPr>
            <w:tcW w:w="1517" w:type="dxa"/>
            <w:shd w:val="clear" w:color="auto" w:fill="D3DFEE"/>
          </w:tcPr>
          <w:p w:rsidR="00864048" w:rsidRDefault="00CD6143">
            <w:pPr>
              <w:pStyle w:val="TableParagraph"/>
              <w:spacing w:line="232" w:lineRule="exact"/>
              <w:ind w:left="289" w:right="314"/>
              <w:jc w:val="center"/>
              <w:rPr>
                <w:sz w:val="21"/>
              </w:rPr>
            </w:pPr>
            <w:r>
              <w:rPr>
                <w:color w:val="365F91"/>
                <w:w w:val="110"/>
                <w:sz w:val="21"/>
              </w:rPr>
              <w:t>%0</w:t>
            </w:r>
          </w:p>
        </w:tc>
      </w:tr>
      <w:tr w:rsidR="00864048">
        <w:trPr>
          <w:trHeight w:val="326"/>
        </w:trPr>
        <w:tc>
          <w:tcPr>
            <w:tcW w:w="2813" w:type="dxa"/>
          </w:tcPr>
          <w:p w:rsidR="00864048" w:rsidRDefault="00CD6143">
            <w:pPr>
              <w:pStyle w:val="TableParagraph"/>
              <w:spacing w:line="232" w:lineRule="exact"/>
              <w:ind w:left="124"/>
              <w:rPr>
                <w:sz w:val="21"/>
              </w:rPr>
            </w:pPr>
            <w:r>
              <w:rPr>
                <w:color w:val="365F91"/>
                <w:w w:val="105"/>
                <w:sz w:val="21"/>
              </w:rPr>
              <w:t>Destek (gübre), TL/da</w:t>
            </w:r>
          </w:p>
        </w:tc>
        <w:tc>
          <w:tcPr>
            <w:tcW w:w="1476" w:type="dxa"/>
          </w:tcPr>
          <w:p w:rsidR="00864048" w:rsidRDefault="00CD6143">
            <w:pPr>
              <w:pStyle w:val="TableParagraph"/>
              <w:spacing w:line="232" w:lineRule="exact"/>
              <w:ind w:right="155"/>
              <w:jc w:val="center"/>
              <w:rPr>
                <w:sz w:val="21"/>
              </w:rPr>
            </w:pPr>
            <w:r>
              <w:rPr>
                <w:color w:val="365F91"/>
                <w:w w:val="102"/>
                <w:sz w:val="21"/>
              </w:rPr>
              <w:t>4</w:t>
            </w:r>
          </w:p>
        </w:tc>
        <w:tc>
          <w:tcPr>
            <w:tcW w:w="1467" w:type="dxa"/>
          </w:tcPr>
          <w:p w:rsidR="00864048" w:rsidRDefault="00CD6143">
            <w:pPr>
              <w:pStyle w:val="TableParagraph"/>
              <w:spacing w:line="232" w:lineRule="exact"/>
              <w:ind w:right="45"/>
              <w:jc w:val="center"/>
              <w:rPr>
                <w:sz w:val="21"/>
              </w:rPr>
            </w:pPr>
            <w:r>
              <w:rPr>
                <w:color w:val="365F91"/>
                <w:w w:val="102"/>
                <w:sz w:val="21"/>
              </w:rPr>
              <w:t>4</w:t>
            </w:r>
          </w:p>
        </w:tc>
        <w:tc>
          <w:tcPr>
            <w:tcW w:w="1484" w:type="dxa"/>
          </w:tcPr>
          <w:p w:rsidR="00864048" w:rsidRDefault="00CD6143">
            <w:pPr>
              <w:pStyle w:val="TableParagraph"/>
              <w:spacing w:line="232" w:lineRule="exact"/>
              <w:ind w:left="64"/>
              <w:jc w:val="center"/>
              <w:rPr>
                <w:sz w:val="21"/>
              </w:rPr>
            </w:pPr>
            <w:r>
              <w:rPr>
                <w:color w:val="365F91"/>
                <w:w w:val="102"/>
                <w:sz w:val="21"/>
              </w:rPr>
              <w:t>4</w:t>
            </w:r>
          </w:p>
        </w:tc>
        <w:tc>
          <w:tcPr>
            <w:tcW w:w="1606" w:type="dxa"/>
          </w:tcPr>
          <w:p w:rsidR="00864048" w:rsidRDefault="00CD6143">
            <w:pPr>
              <w:pStyle w:val="TableParagraph"/>
              <w:spacing w:line="232" w:lineRule="exact"/>
              <w:ind w:left="302" w:right="272"/>
              <w:jc w:val="center"/>
              <w:rPr>
                <w:sz w:val="21"/>
              </w:rPr>
            </w:pPr>
            <w:r>
              <w:rPr>
                <w:color w:val="365F91"/>
                <w:w w:val="110"/>
                <w:sz w:val="21"/>
              </w:rPr>
              <w:t>%0</w:t>
            </w:r>
          </w:p>
        </w:tc>
        <w:tc>
          <w:tcPr>
            <w:tcW w:w="1517" w:type="dxa"/>
          </w:tcPr>
          <w:p w:rsidR="00864048" w:rsidRDefault="00CD6143">
            <w:pPr>
              <w:pStyle w:val="TableParagraph"/>
              <w:spacing w:line="232" w:lineRule="exact"/>
              <w:ind w:left="289" w:right="314"/>
              <w:jc w:val="center"/>
              <w:rPr>
                <w:sz w:val="21"/>
              </w:rPr>
            </w:pPr>
            <w:r>
              <w:rPr>
                <w:color w:val="365F91"/>
                <w:w w:val="110"/>
                <w:sz w:val="21"/>
              </w:rPr>
              <w:t>%0</w:t>
            </w:r>
          </w:p>
        </w:tc>
      </w:tr>
      <w:tr w:rsidR="00864048">
        <w:trPr>
          <w:trHeight w:val="266"/>
        </w:trPr>
        <w:tc>
          <w:tcPr>
            <w:tcW w:w="2813" w:type="dxa"/>
            <w:shd w:val="clear" w:color="auto" w:fill="D3DFEE"/>
          </w:tcPr>
          <w:p w:rsidR="00864048" w:rsidRDefault="00CD6143">
            <w:pPr>
              <w:pStyle w:val="TableParagraph"/>
              <w:spacing w:line="232" w:lineRule="exact"/>
              <w:ind w:left="124"/>
              <w:rPr>
                <w:sz w:val="21"/>
              </w:rPr>
            </w:pPr>
            <w:r>
              <w:rPr>
                <w:color w:val="ED220B"/>
                <w:w w:val="105"/>
                <w:sz w:val="21"/>
              </w:rPr>
              <w:t>Fark Ödemesi, TL/kg-</w:t>
            </w:r>
          </w:p>
        </w:tc>
        <w:tc>
          <w:tcPr>
            <w:tcW w:w="1476" w:type="dxa"/>
            <w:shd w:val="clear" w:color="auto" w:fill="D3DFEE"/>
          </w:tcPr>
          <w:p w:rsidR="00864048" w:rsidRDefault="00CD6143">
            <w:pPr>
              <w:pStyle w:val="TableParagraph"/>
              <w:spacing w:line="236" w:lineRule="exact"/>
              <w:ind w:left="446"/>
              <w:rPr>
                <w:b/>
                <w:sz w:val="21"/>
              </w:rPr>
            </w:pPr>
            <w:r>
              <w:rPr>
                <w:b/>
                <w:color w:val="ED220B"/>
                <w:w w:val="105"/>
                <w:sz w:val="21"/>
              </w:rPr>
              <w:t>0,82</w:t>
            </w:r>
          </w:p>
        </w:tc>
        <w:tc>
          <w:tcPr>
            <w:tcW w:w="1467" w:type="dxa"/>
            <w:shd w:val="clear" w:color="auto" w:fill="D3DFEE"/>
          </w:tcPr>
          <w:p w:rsidR="00864048" w:rsidRDefault="00CD6143">
            <w:pPr>
              <w:pStyle w:val="TableParagraph"/>
              <w:spacing w:line="236" w:lineRule="exact"/>
              <w:ind w:left="325" w:right="367"/>
              <w:jc w:val="center"/>
              <w:rPr>
                <w:b/>
                <w:sz w:val="21"/>
              </w:rPr>
            </w:pPr>
            <w:r>
              <w:rPr>
                <w:b/>
                <w:color w:val="ED220B"/>
                <w:w w:val="105"/>
                <w:sz w:val="21"/>
              </w:rPr>
              <w:t>0,82</w:t>
            </w:r>
          </w:p>
        </w:tc>
        <w:tc>
          <w:tcPr>
            <w:tcW w:w="1484" w:type="dxa"/>
            <w:shd w:val="clear" w:color="auto" w:fill="D3DFEE"/>
          </w:tcPr>
          <w:p w:rsidR="00864048" w:rsidRDefault="00CD6143">
            <w:pPr>
              <w:pStyle w:val="TableParagraph"/>
              <w:spacing w:line="236" w:lineRule="exact"/>
              <w:ind w:left="380" w:right="316"/>
              <w:jc w:val="center"/>
              <w:rPr>
                <w:b/>
                <w:sz w:val="21"/>
              </w:rPr>
            </w:pPr>
            <w:r>
              <w:rPr>
                <w:b/>
                <w:color w:val="ED220B"/>
                <w:w w:val="105"/>
                <w:sz w:val="21"/>
              </w:rPr>
              <w:t>1,1</w:t>
            </w:r>
          </w:p>
        </w:tc>
        <w:tc>
          <w:tcPr>
            <w:tcW w:w="1606" w:type="dxa"/>
            <w:shd w:val="clear" w:color="auto" w:fill="D3DFEE"/>
          </w:tcPr>
          <w:p w:rsidR="00864048" w:rsidRDefault="00CD6143">
            <w:pPr>
              <w:pStyle w:val="TableParagraph"/>
              <w:spacing w:line="236" w:lineRule="exact"/>
              <w:ind w:left="302" w:right="272"/>
              <w:jc w:val="center"/>
              <w:rPr>
                <w:b/>
                <w:sz w:val="21"/>
              </w:rPr>
            </w:pPr>
            <w:r>
              <w:rPr>
                <w:b/>
                <w:color w:val="ED220B"/>
                <w:w w:val="110"/>
                <w:sz w:val="21"/>
              </w:rPr>
              <w:t>%0</w:t>
            </w:r>
          </w:p>
        </w:tc>
        <w:tc>
          <w:tcPr>
            <w:tcW w:w="1517" w:type="dxa"/>
            <w:shd w:val="clear" w:color="auto" w:fill="D3DFEE"/>
          </w:tcPr>
          <w:p w:rsidR="00864048" w:rsidRDefault="00CD6143">
            <w:pPr>
              <w:pStyle w:val="TableParagraph"/>
              <w:spacing w:line="236" w:lineRule="exact"/>
              <w:ind w:left="287" w:right="316"/>
              <w:jc w:val="center"/>
              <w:rPr>
                <w:b/>
                <w:sz w:val="21"/>
              </w:rPr>
            </w:pPr>
            <w:r>
              <w:rPr>
                <w:b/>
                <w:color w:val="ED220B"/>
                <w:w w:val="110"/>
                <w:sz w:val="21"/>
              </w:rPr>
              <w:t>%34</w:t>
            </w:r>
          </w:p>
        </w:tc>
      </w:tr>
      <w:tr w:rsidR="00864048">
        <w:trPr>
          <w:trHeight w:val="261"/>
        </w:trPr>
        <w:tc>
          <w:tcPr>
            <w:tcW w:w="2813" w:type="dxa"/>
            <w:shd w:val="clear" w:color="auto" w:fill="D3DFEE"/>
          </w:tcPr>
          <w:p w:rsidR="00864048" w:rsidRDefault="00CD6143">
            <w:pPr>
              <w:pStyle w:val="TableParagraph"/>
              <w:spacing w:line="229" w:lineRule="exact"/>
              <w:ind w:left="124"/>
              <w:rPr>
                <w:sz w:val="21"/>
              </w:rPr>
            </w:pPr>
            <w:proofErr w:type="gramStart"/>
            <w:r>
              <w:rPr>
                <w:color w:val="ED220B"/>
                <w:w w:val="105"/>
                <w:sz w:val="21"/>
              </w:rPr>
              <w:t>kütlü</w:t>
            </w:r>
            <w:proofErr w:type="gramEnd"/>
          </w:p>
        </w:tc>
        <w:tc>
          <w:tcPr>
            <w:tcW w:w="1476" w:type="dxa"/>
            <w:shd w:val="clear" w:color="auto" w:fill="D3DFEE"/>
          </w:tcPr>
          <w:p w:rsidR="00864048" w:rsidRDefault="00864048">
            <w:pPr>
              <w:pStyle w:val="TableParagraph"/>
              <w:rPr>
                <w:rFonts w:ascii="Times New Roman"/>
                <w:sz w:val="18"/>
              </w:rPr>
            </w:pPr>
          </w:p>
        </w:tc>
        <w:tc>
          <w:tcPr>
            <w:tcW w:w="1467" w:type="dxa"/>
            <w:shd w:val="clear" w:color="auto" w:fill="D3DFEE"/>
          </w:tcPr>
          <w:p w:rsidR="00864048" w:rsidRDefault="00864048">
            <w:pPr>
              <w:pStyle w:val="TableParagraph"/>
              <w:rPr>
                <w:rFonts w:ascii="Times New Roman"/>
                <w:sz w:val="18"/>
              </w:rPr>
            </w:pPr>
          </w:p>
        </w:tc>
        <w:tc>
          <w:tcPr>
            <w:tcW w:w="1484" w:type="dxa"/>
            <w:shd w:val="clear" w:color="auto" w:fill="D3DFEE"/>
          </w:tcPr>
          <w:p w:rsidR="00864048" w:rsidRDefault="00864048">
            <w:pPr>
              <w:pStyle w:val="TableParagraph"/>
              <w:rPr>
                <w:rFonts w:ascii="Times New Roman"/>
                <w:sz w:val="18"/>
              </w:rPr>
            </w:pPr>
          </w:p>
        </w:tc>
        <w:tc>
          <w:tcPr>
            <w:tcW w:w="1606" w:type="dxa"/>
            <w:shd w:val="clear" w:color="auto" w:fill="D3DFEE"/>
          </w:tcPr>
          <w:p w:rsidR="00864048" w:rsidRDefault="00864048">
            <w:pPr>
              <w:pStyle w:val="TableParagraph"/>
              <w:rPr>
                <w:rFonts w:ascii="Times New Roman"/>
                <w:sz w:val="18"/>
              </w:rPr>
            </w:pPr>
          </w:p>
        </w:tc>
        <w:tc>
          <w:tcPr>
            <w:tcW w:w="1517" w:type="dxa"/>
            <w:shd w:val="clear" w:color="auto" w:fill="D3DFEE"/>
          </w:tcPr>
          <w:p w:rsidR="00864048" w:rsidRDefault="00864048">
            <w:pPr>
              <w:pStyle w:val="TableParagraph"/>
              <w:rPr>
                <w:rFonts w:ascii="Times New Roman"/>
                <w:sz w:val="18"/>
              </w:rPr>
            </w:pPr>
          </w:p>
        </w:tc>
      </w:tr>
      <w:tr w:rsidR="00864048">
        <w:trPr>
          <w:trHeight w:val="326"/>
        </w:trPr>
        <w:tc>
          <w:tcPr>
            <w:tcW w:w="2813" w:type="dxa"/>
          </w:tcPr>
          <w:p w:rsidR="00864048" w:rsidRDefault="00CD6143">
            <w:pPr>
              <w:pStyle w:val="TableParagraph"/>
              <w:spacing w:line="232" w:lineRule="exact"/>
              <w:ind w:left="124"/>
              <w:rPr>
                <w:sz w:val="21"/>
              </w:rPr>
            </w:pPr>
            <w:r>
              <w:rPr>
                <w:color w:val="365F91"/>
                <w:w w:val="105"/>
                <w:sz w:val="21"/>
              </w:rPr>
              <w:t>Destek Kesinti oranı, %</w:t>
            </w:r>
          </w:p>
        </w:tc>
        <w:tc>
          <w:tcPr>
            <w:tcW w:w="1476" w:type="dxa"/>
          </w:tcPr>
          <w:p w:rsidR="00864048" w:rsidRDefault="00CD6143">
            <w:pPr>
              <w:pStyle w:val="TableParagraph"/>
              <w:spacing w:line="232" w:lineRule="exact"/>
              <w:ind w:right="155"/>
              <w:jc w:val="center"/>
              <w:rPr>
                <w:sz w:val="21"/>
              </w:rPr>
            </w:pPr>
            <w:r>
              <w:rPr>
                <w:color w:val="365F91"/>
                <w:w w:val="102"/>
                <w:sz w:val="21"/>
              </w:rPr>
              <w:t>4</w:t>
            </w:r>
          </w:p>
        </w:tc>
        <w:tc>
          <w:tcPr>
            <w:tcW w:w="1467" w:type="dxa"/>
          </w:tcPr>
          <w:p w:rsidR="00864048" w:rsidRDefault="00CD6143">
            <w:pPr>
              <w:pStyle w:val="TableParagraph"/>
              <w:spacing w:line="232" w:lineRule="exact"/>
              <w:ind w:right="45"/>
              <w:jc w:val="center"/>
              <w:rPr>
                <w:sz w:val="21"/>
              </w:rPr>
            </w:pPr>
            <w:r>
              <w:rPr>
                <w:color w:val="365F91"/>
                <w:w w:val="102"/>
                <w:sz w:val="21"/>
              </w:rPr>
              <w:t>4</w:t>
            </w:r>
          </w:p>
        </w:tc>
        <w:tc>
          <w:tcPr>
            <w:tcW w:w="1484" w:type="dxa"/>
          </w:tcPr>
          <w:p w:rsidR="00864048" w:rsidRDefault="00CD6143">
            <w:pPr>
              <w:pStyle w:val="TableParagraph"/>
              <w:spacing w:line="232" w:lineRule="exact"/>
              <w:ind w:left="64"/>
              <w:jc w:val="center"/>
              <w:rPr>
                <w:sz w:val="21"/>
              </w:rPr>
            </w:pPr>
            <w:r>
              <w:rPr>
                <w:color w:val="365F91"/>
                <w:w w:val="102"/>
                <w:sz w:val="21"/>
              </w:rPr>
              <w:t>4</w:t>
            </w:r>
          </w:p>
        </w:tc>
        <w:tc>
          <w:tcPr>
            <w:tcW w:w="1606" w:type="dxa"/>
          </w:tcPr>
          <w:p w:rsidR="00864048" w:rsidRDefault="00CD6143">
            <w:pPr>
              <w:pStyle w:val="TableParagraph"/>
              <w:spacing w:line="232" w:lineRule="exact"/>
              <w:ind w:left="302" w:right="272"/>
              <w:jc w:val="center"/>
              <w:rPr>
                <w:sz w:val="21"/>
              </w:rPr>
            </w:pPr>
            <w:r>
              <w:rPr>
                <w:color w:val="365F91"/>
                <w:w w:val="110"/>
                <w:sz w:val="21"/>
              </w:rPr>
              <w:t>%0</w:t>
            </w:r>
          </w:p>
        </w:tc>
        <w:tc>
          <w:tcPr>
            <w:tcW w:w="1517" w:type="dxa"/>
          </w:tcPr>
          <w:p w:rsidR="00864048" w:rsidRDefault="00CD6143">
            <w:pPr>
              <w:pStyle w:val="TableParagraph"/>
              <w:spacing w:line="232" w:lineRule="exact"/>
              <w:ind w:left="289" w:right="314"/>
              <w:jc w:val="center"/>
              <w:rPr>
                <w:sz w:val="21"/>
              </w:rPr>
            </w:pPr>
            <w:r>
              <w:rPr>
                <w:color w:val="365F91"/>
                <w:w w:val="110"/>
                <w:sz w:val="21"/>
              </w:rPr>
              <w:t>%0</w:t>
            </w:r>
          </w:p>
        </w:tc>
      </w:tr>
      <w:tr w:rsidR="00864048">
        <w:trPr>
          <w:trHeight w:val="266"/>
        </w:trPr>
        <w:tc>
          <w:tcPr>
            <w:tcW w:w="2813" w:type="dxa"/>
            <w:shd w:val="clear" w:color="auto" w:fill="D3DFEE"/>
          </w:tcPr>
          <w:p w:rsidR="00864048" w:rsidRDefault="00CD6143">
            <w:pPr>
              <w:pStyle w:val="TableParagraph"/>
              <w:spacing w:line="232" w:lineRule="exact"/>
              <w:ind w:left="124"/>
              <w:rPr>
                <w:sz w:val="21"/>
              </w:rPr>
            </w:pPr>
            <w:r>
              <w:rPr>
                <w:color w:val="ED220B"/>
                <w:w w:val="105"/>
                <w:sz w:val="21"/>
              </w:rPr>
              <w:t>Net Destek (Toplam),</w:t>
            </w:r>
          </w:p>
        </w:tc>
        <w:tc>
          <w:tcPr>
            <w:tcW w:w="1476" w:type="dxa"/>
            <w:shd w:val="clear" w:color="auto" w:fill="D3DFEE"/>
          </w:tcPr>
          <w:p w:rsidR="00864048" w:rsidRDefault="00CD6143">
            <w:pPr>
              <w:pStyle w:val="TableParagraph"/>
              <w:spacing w:line="236" w:lineRule="exact"/>
              <w:ind w:left="446"/>
              <w:rPr>
                <w:b/>
                <w:sz w:val="21"/>
              </w:rPr>
            </w:pPr>
            <w:r>
              <w:rPr>
                <w:b/>
                <w:color w:val="ED220B"/>
                <w:w w:val="105"/>
                <w:sz w:val="21"/>
              </w:rPr>
              <w:t>0,87</w:t>
            </w:r>
          </w:p>
        </w:tc>
        <w:tc>
          <w:tcPr>
            <w:tcW w:w="1467" w:type="dxa"/>
            <w:shd w:val="clear" w:color="auto" w:fill="D3DFEE"/>
          </w:tcPr>
          <w:p w:rsidR="00864048" w:rsidRDefault="00CD6143">
            <w:pPr>
              <w:pStyle w:val="TableParagraph"/>
              <w:spacing w:line="236" w:lineRule="exact"/>
              <w:ind w:left="325" w:right="367"/>
              <w:jc w:val="center"/>
              <w:rPr>
                <w:b/>
                <w:sz w:val="21"/>
              </w:rPr>
            </w:pPr>
            <w:r>
              <w:rPr>
                <w:b/>
                <w:color w:val="ED220B"/>
                <w:w w:val="105"/>
                <w:sz w:val="21"/>
              </w:rPr>
              <w:t>0,96</w:t>
            </w:r>
          </w:p>
        </w:tc>
        <w:tc>
          <w:tcPr>
            <w:tcW w:w="1484" w:type="dxa"/>
            <w:shd w:val="clear" w:color="auto" w:fill="D3DFEE"/>
          </w:tcPr>
          <w:p w:rsidR="00864048" w:rsidRDefault="00CD6143">
            <w:pPr>
              <w:pStyle w:val="TableParagraph"/>
              <w:spacing w:line="236" w:lineRule="exact"/>
              <w:ind w:left="380" w:right="314"/>
              <w:jc w:val="center"/>
              <w:rPr>
                <w:b/>
                <w:sz w:val="21"/>
              </w:rPr>
            </w:pPr>
            <w:r>
              <w:rPr>
                <w:b/>
                <w:color w:val="ED220B"/>
                <w:w w:val="105"/>
                <w:sz w:val="21"/>
              </w:rPr>
              <w:t>1,20</w:t>
            </w:r>
          </w:p>
        </w:tc>
        <w:tc>
          <w:tcPr>
            <w:tcW w:w="1606" w:type="dxa"/>
            <w:shd w:val="clear" w:color="auto" w:fill="D3DFEE"/>
          </w:tcPr>
          <w:p w:rsidR="00864048" w:rsidRDefault="00CD6143">
            <w:pPr>
              <w:pStyle w:val="TableParagraph"/>
              <w:spacing w:line="236" w:lineRule="exact"/>
              <w:ind w:left="302" w:right="275"/>
              <w:jc w:val="center"/>
              <w:rPr>
                <w:b/>
                <w:sz w:val="21"/>
              </w:rPr>
            </w:pPr>
            <w:r>
              <w:rPr>
                <w:b/>
                <w:color w:val="ED220B"/>
                <w:w w:val="105"/>
                <w:sz w:val="21"/>
              </w:rPr>
              <w:t>%9,79</w:t>
            </w:r>
          </w:p>
        </w:tc>
        <w:tc>
          <w:tcPr>
            <w:tcW w:w="1517" w:type="dxa"/>
            <w:shd w:val="clear" w:color="auto" w:fill="D3DFEE"/>
          </w:tcPr>
          <w:p w:rsidR="00864048" w:rsidRDefault="00CD6143">
            <w:pPr>
              <w:pStyle w:val="TableParagraph"/>
              <w:spacing w:line="236" w:lineRule="exact"/>
              <w:ind w:left="287" w:right="316"/>
              <w:jc w:val="center"/>
              <w:rPr>
                <w:b/>
                <w:sz w:val="21"/>
              </w:rPr>
            </w:pPr>
            <w:r>
              <w:rPr>
                <w:b/>
                <w:color w:val="ED220B"/>
                <w:w w:val="110"/>
                <w:sz w:val="21"/>
              </w:rPr>
              <w:t>%25</w:t>
            </w:r>
          </w:p>
        </w:tc>
      </w:tr>
      <w:tr w:rsidR="00864048">
        <w:trPr>
          <w:trHeight w:val="256"/>
        </w:trPr>
        <w:tc>
          <w:tcPr>
            <w:tcW w:w="2813" w:type="dxa"/>
            <w:shd w:val="clear" w:color="auto" w:fill="D3DFEE"/>
          </w:tcPr>
          <w:p w:rsidR="00864048" w:rsidRDefault="00CD6143">
            <w:pPr>
              <w:pStyle w:val="TableParagraph"/>
              <w:spacing w:line="229" w:lineRule="exact"/>
              <w:ind w:left="124"/>
              <w:rPr>
                <w:sz w:val="21"/>
              </w:rPr>
            </w:pPr>
            <w:r>
              <w:rPr>
                <w:color w:val="ED220B"/>
                <w:w w:val="105"/>
                <w:sz w:val="21"/>
              </w:rPr>
              <w:t>TL/kg-kütlü</w:t>
            </w:r>
          </w:p>
        </w:tc>
        <w:tc>
          <w:tcPr>
            <w:tcW w:w="1476" w:type="dxa"/>
            <w:shd w:val="clear" w:color="auto" w:fill="D3DFEE"/>
          </w:tcPr>
          <w:p w:rsidR="00864048" w:rsidRDefault="00864048">
            <w:pPr>
              <w:pStyle w:val="TableParagraph"/>
              <w:rPr>
                <w:rFonts w:ascii="Times New Roman"/>
                <w:sz w:val="18"/>
              </w:rPr>
            </w:pPr>
          </w:p>
        </w:tc>
        <w:tc>
          <w:tcPr>
            <w:tcW w:w="1467" w:type="dxa"/>
            <w:shd w:val="clear" w:color="auto" w:fill="D3DFEE"/>
          </w:tcPr>
          <w:p w:rsidR="00864048" w:rsidRDefault="00864048">
            <w:pPr>
              <w:pStyle w:val="TableParagraph"/>
              <w:rPr>
                <w:rFonts w:ascii="Times New Roman"/>
                <w:sz w:val="18"/>
              </w:rPr>
            </w:pPr>
          </w:p>
        </w:tc>
        <w:tc>
          <w:tcPr>
            <w:tcW w:w="1484" w:type="dxa"/>
            <w:shd w:val="clear" w:color="auto" w:fill="D3DFEE"/>
          </w:tcPr>
          <w:p w:rsidR="00864048" w:rsidRDefault="00864048">
            <w:pPr>
              <w:pStyle w:val="TableParagraph"/>
              <w:rPr>
                <w:rFonts w:ascii="Times New Roman"/>
                <w:sz w:val="18"/>
              </w:rPr>
            </w:pPr>
          </w:p>
        </w:tc>
        <w:tc>
          <w:tcPr>
            <w:tcW w:w="1606" w:type="dxa"/>
            <w:shd w:val="clear" w:color="auto" w:fill="D3DFEE"/>
          </w:tcPr>
          <w:p w:rsidR="00864048" w:rsidRDefault="00864048">
            <w:pPr>
              <w:pStyle w:val="TableParagraph"/>
              <w:rPr>
                <w:rFonts w:ascii="Times New Roman"/>
                <w:sz w:val="18"/>
              </w:rPr>
            </w:pPr>
          </w:p>
        </w:tc>
        <w:tc>
          <w:tcPr>
            <w:tcW w:w="1517" w:type="dxa"/>
            <w:shd w:val="clear" w:color="auto" w:fill="D3DFEE"/>
          </w:tcPr>
          <w:p w:rsidR="00864048" w:rsidRDefault="00864048">
            <w:pPr>
              <w:pStyle w:val="TableParagraph"/>
              <w:rPr>
                <w:rFonts w:ascii="Times New Roman"/>
                <w:sz w:val="18"/>
              </w:rPr>
            </w:pPr>
          </w:p>
        </w:tc>
      </w:tr>
      <w:tr w:rsidR="00864048">
        <w:trPr>
          <w:trHeight w:val="263"/>
        </w:trPr>
        <w:tc>
          <w:tcPr>
            <w:tcW w:w="2813" w:type="dxa"/>
          </w:tcPr>
          <w:p w:rsidR="00864048" w:rsidRDefault="00CD6143">
            <w:pPr>
              <w:pStyle w:val="TableParagraph"/>
              <w:spacing w:line="232" w:lineRule="exact"/>
              <w:ind w:left="124"/>
              <w:rPr>
                <w:sz w:val="21"/>
              </w:rPr>
            </w:pPr>
            <w:r>
              <w:rPr>
                <w:color w:val="365F91"/>
                <w:sz w:val="21"/>
              </w:rPr>
              <w:t>TGFE Mart-Mayıs</w:t>
            </w:r>
          </w:p>
        </w:tc>
        <w:tc>
          <w:tcPr>
            <w:tcW w:w="1476" w:type="dxa"/>
          </w:tcPr>
          <w:p w:rsidR="00864048" w:rsidRDefault="00CD6143">
            <w:pPr>
              <w:pStyle w:val="TableParagraph"/>
              <w:spacing w:line="232" w:lineRule="exact"/>
              <w:ind w:left="385"/>
              <w:rPr>
                <w:sz w:val="21"/>
              </w:rPr>
            </w:pPr>
            <w:r>
              <w:rPr>
                <w:color w:val="365F91"/>
                <w:w w:val="105"/>
                <w:sz w:val="21"/>
              </w:rPr>
              <w:t>29,73</w:t>
            </w:r>
          </w:p>
        </w:tc>
        <w:tc>
          <w:tcPr>
            <w:tcW w:w="1467" w:type="dxa"/>
          </w:tcPr>
          <w:p w:rsidR="00864048" w:rsidRDefault="00CD6143">
            <w:pPr>
              <w:pStyle w:val="TableParagraph"/>
              <w:spacing w:line="232" w:lineRule="exact"/>
              <w:ind w:left="325" w:right="370"/>
              <w:jc w:val="center"/>
              <w:rPr>
                <w:sz w:val="21"/>
              </w:rPr>
            </w:pPr>
            <w:r>
              <w:rPr>
                <w:color w:val="365F91"/>
                <w:w w:val="105"/>
                <w:sz w:val="21"/>
              </w:rPr>
              <w:t>12,9</w:t>
            </w:r>
          </w:p>
        </w:tc>
        <w:tc>
          <w:tcPr>
            <w:tcW w:w="1484" w:type="dxa"/>
          </w:tcPr>
          <w:p w:rsidR="00864048" w:rsidRDefault="00CD6143">
            <w:pPr>
              <w:pStyle w:val="TableParagraph"/>
              <w:spacing w:line="232" w:lineRule="exact"/>
              <w:ind w:left="380" w:right="316"/>
              <w:jc w:val="center"/>
              <w:rPr>
                <w:sz w:val="21"/>
              </w:rPr>
            </w:pPr>
            <w:r>
              <w:rPr>
                <w:w w:val="105"/>
                <w:sz w:val="21"/>
              </w:rPr>
              <w:t>10,0</w:t>
            </w:r>
          </w:p>
        </w:tc>
        <w:tc>
          <w:tcPr>
            <w:tcW w:w="1606" w:type="dxa"/>
          </w:tcPr>
          <w:p w:rsidR="00864048" w:rsidRDefault="00CD6143">
            <w:pPr>
              <w:pStyle w:val="TableParagraph"/>
              <w:spacing w:line="232" w:lineRule="exact"/>
              <w:ind w:left="302" w:right="275"/>
              <w:jc w:val="center"/>
              <w:rPr>
                <w:sz w:val="21"/>
              </w:rPr>
            </w:pPr>
            <w:r>
              <w:rPr>
                <w:color w:val="365F91"/>
                <w:w w:val="110"/>
                <w:sz w:val="21"/>
              </w:rPr>
              <w:t>-%56,61</w:t>
            </w:r>
          </w:p>
        </w:tc>
        <w:tc>
          <w:tcPr>
            <w:tcW w:w="1517" w:type="dxa"/>
          </w:tcPr>
          <w:p w:rsidR="00864048" w:rsidRDefault="00CD6143">
            <w:pPr>
              <w:pStyle w:val="TableParagraph"/>
              <w:spacing w:line="232" w:lineRule="exact"/>
              <w:ind w:left="289" w:right="315"/>
              <w:jc w:val="center"/>
              <w:rPr>
                <w:sz w:val="21"/>
              </w:rPr>
            </w:pPr>
            <w:r>
              <w:rPr>
                <w:w w:val="110"/>
                <w:sz w:val="21"/>
              </w:rPr>
              <w:t>-%0,22</w:t>
            </w:r>
          </w:p>
        </w:tc>
      </w:tr>
      <w:tr w:rsidR="00864048">
        <w:trPr>
          <w:trHeight w:val="264"/>
        </w:trPr>
        <w:tc>
          <w:tcPr>
            <w:tcW w:w="2813" w:type="dxa"/>
          </w:tcPr>
          <w:p w:rsidR="00864048" w:rsidRDefault="00CD6143">
            <w:pPr>
              <w:pStyle w:val="TableParagraph"/>
              <w:spacing w:line="232" w:lineRule="exact"/>
              <w:ind w:left="124"/>
              <w:rPr>
                <w:sz w:val="21"/>
              </w:rPr>
            </w:pPr>
            <w:r>
              <w:rPr>
                <w:color w:val="365F91"/>
                <w:w w:val="110"/>
                <w:sz w:val="21"/>
              </w:rPr>
              <w:t>Değişimi, %</w:t>
            </w:r>
          </w:p>
        </w:tc>
        <w:tc>
          <w:tcPr>
            <w:tcW w:w="1476" w:type="dxa"/>
          </w:tcPr>
          <w:p w:rsidR="00864048" w:rsidRDefault="00864048">
            <w:pPr>
              <w:pStyle w:val="TableParagraph"/>
              <w:rPr>
                <w:rFonts w:ascii="Times New Roman"/>
                <w:sz w:val="18"/>
              </w:rPr>
            </w:pPr>
          </w:p>
        </w:tc>
        <w:tc>
          <w:tcPr>
            <w:tcW w:w="1467" w:type="dxa"/>
          </w:tcPr>
          <w:p w:rsidR="00864048" w:rsidRDefault="00864048">
            <w:pPr>
              <w:pStyle w:val="TableParagraph"/>
              <w:rPr>
                <w:rFonts w:ascii="Times New Roman"/>
                <w:sz w:val="18"/>
              </w:rPr>
            </w:pPr>
          </w:p>
        </w:tc>
        <w:tc>
          <w:tcPr>
            <w:tcW w:w="1484" w:type="dxa"/>
          </w:tcPr>
          <w:p w:rsidR="00864048" w:rsidRDefault="00864048">
            <w:pPr>
              <w:pStyle w:val="TableParagraph"/>
              <w:rPr>
                <w:rFonts w:ascii="Times New Roman"/>
                <w:sz w:val="18"/>
              </w:rPr>
            </w:pPr>
          </w:p>
        </w:tc>
        <w:tc>
          <w:tcPr>
            <w:tcW w:w="1606" w:type="dxa"/>
          </w:tcPr>
          <w:p w:rsidR="00864048" w:rsidRDefault="00864048">
            <w:pPr>
              <w:pStyle w:val="TableParagraph"/>
              <w:rPr>
                <w:rFonts w:ascii="Times New Roman"/>
                <w:sz w:val="18"/>
              </w:rPr>
            </w:pPr>
          </w:p>
        </w:tc>
        <w:tc>
          <w:tcPr>
            <w:tcW w:w="1517" w:type="dxa"/>
          </w:tcPr>
          <w:p w:rsidR="00864048" w:rsidRDefault="00864048">
            <w:pPr>
              <w:pStyle w:val="TableParagraph"/>
              <w:rPr>
                <w:rFonts w:ascii="Times New Roman"/>
                <w:sz w:val="18"/>
              </w:rPr>
            </w:pPr>
          </w:p>
        </w:tc>
      </w:tr>
      <w:tr w:rsidR="00864048">
        <w:trPr>
          <w:trHeight w:val="523"/>
        </w:trPr>
        <w:tc>
          <w:tcPr>
            <w:tcW w:w="2813" w:type="dxa"/>
            <w:shd w:val="clear" w:color="auto" w:fill="D3DFEE"/>
          </w:tcPr>
          <w:p w:rsidR="00864048" w:rsidRDefault="00CD6143">
            <w:pPr>
              <w:pStyle w:val="TableParagraph"/>
              <w:spacing w:line="256" w:lineRule="auto"/>
              <w:ind w:left="124" w:right="467"/>
              <w:rPr>
                <w:sz w:val="21"/>
              </w:rPr>
            </w:pPr>
            <w:r>
              <w:rPr>
                <w:color w:val="ED220B"/>
                <w:w w:val="105"/>
                <w:sz w:val="21"/>
              </w:rPr>
              <w:t>Reel Destek (Toplam), TL/kg-kütlü</w:t>
            </w:r>
          </w:p>
        </w:tc>
        <w:tc>
          <w:tcPr>
            <w:tcW w:w="1476" w:type="dxa"/>
            <w:shd w:val="clear" w:color="auto" w:fill="D3DFEE"/>
          </w:tcPr>
          <w:p w:rsidR="00864048" w:rsidRDefault="00CD6143">
            <w:pPr>
              <w:pStyle w:val="TableParagraph"/>
              <w:spacing w:line="236" w:lineRule="exact"/>
              <w:ind w:left="446"/>
              <w:rPr>
                <w:b/>
                <w:sz w:val="21"/>
              </w:rPr>
            </w:pPr>
            <w:r>
              <w:rPr>
                <w:b/>
                <w:color w:val="ED220B"/>
                <w:w w:val="105"/>
                <w:sz w:val="21"/>
              </w:rPr>
              <w:t>0,61</w:t>
            </w:r>
          </w:p>
        </w:tc>
        <w:tc>
          <w:tcPr>
            <w:tcW w:w="1467" w:type="dxa"/>
            <w:shd w:val="clear" w:color="auto" w:fill="D3DFEE"/>
          </w:tcPr>
          <w:p w:rsidR="00864048" w:rsidRDefault="00CD6143">
            <w:pPr>
              <w:pStyle w:val="TableParagraph"/>
              <w:spacing w:line="236" w:lineRule="exact"/>
              <w:ind w:left="325" w:right="367"/>
              <w:jc w:val="center"/>
              <w:rPr>
                <w:b/>
                <w:sz w:val="21"/>
              </w:rPr>
            </w:pPr>
            <w:r>
              <w:rPr>
                <w:b/>
                <w:color w:val="ED220B"/>
                <w:w w:val="105"/>
                <w:sz w:val="21"/>
              </w:rPr>
              <w:t>0,83</w:t>
            </w:r>
          </w:p>
        </w:tc>
        <w:tc>
          <w:tcPr>
            <w:tcW w:w="1484" w:type="dxa"/>
            <w:shd w:val="clear" w:color="auto" w:fill="D3DFEE"/>
          </w:tcPr>
          <w:p w:rsidR="00864048" w:rsidRDefault="00CD6143">
            <w:pPr>
              <w:pStyle w:val="TableParagraph"/>
              <w:spacing w:line="236" w:lineRule="exact"/>
              <w:ind w:left="380" w:right="314"/>
              <w:jc w:val="center"/>
              <w:rPr>
                <w:b/>
                <w:sz w:val="21"/>
              </w:rPr>
            </w:pPr>
            <w:r>
              <w:rPr>
                <w:b/>
                <w:color w:val="ED220B"/>
                <w:w w:val="105"/>
                <w:sz w:val="21"/>
              </w:rPr>
              <w:t>1,08</w:t>
            </w:r>
          </w:p>
        </w:tc>
        <w:tc>
          <w:tcPr>
            <w:tcW w:w="1606" w:type="dxa"/>
            <w:shd w:val="clear" w:color="auto" w:fill="D3DFEE"/>
          </w:tcPr>
          <w:p w:rsidR="00864048" w:rsidRDefault="00CD6143">
            <w:pPr>
              <w:pStyle w:val="TableParagraph"/>
              <w:spacing w:line="236" w:lineRule="exact"/>
              <w:ind w:left="301" w:right="275"/>
              <w:jc w:val="center"/>
              <w:rPr>
                <w:b/>
                <w:sz w:val="21"/>
              </w:rPr>
            </w:pPr>
            <w:r>
              <w:rPr>
                <w:b/>
                <w:color w:val="ED220B"/>
                <w:w w:val="105"/>
                <w:sz w:val="21"/>
              </w:rPr>
              <w:t>%36,09</w:t>
            </w:r>
          </w:p>
        </w:tc>
        <w:tc>
          <w:tcPr>
            <w:tcW w:w="1517" w:type="dxa"/>
            <w:shd w:val="clear" w:color="auto" w:fill="D3DFEE"/>
          </w:tcPr>
          <w:p w:rsidR="00864048" w:rsidRDefault="00CD6143">
            <w:pPr>
              <w:pStyle w:val="TableParagraph"/>
              <w:spacing w:line="236" w:lineRule="exact"/>
              <w:ind w:left="289" w:right="315"/>
              <w:jc w:val="center"/>
              <w:rPr>
                <w:b/>
                <w:sz w:val="21"/>
              </w:rPr>
            </w:pPr>
            <w:r>
              <w:rPr>
                <w:b/>
                <w:color w:val="ED220B"/>
                <w:w w:val="105"/>
                <w:sz w:val="21"/>
              </w:rPr>
              <w:t>%28,92</w:t>
            </w:r>
          </w:p>
        </w:tc>
      </w:tr>
      <w:tr w:rsidR="00864048">
        <w:trPr>
          <w:trHeight w:val="326"/>
        </w:trPr>
        <w:tc>
          <w:tcPr>
            <w:tcW w:w="2813" w:type="dxa"/>
          </w:tcPr>
          <w:p w:rsidR="00864048" w:rsidRDefault="00CD6143">
            <w:pPr>
              <w:pStyle w:val="TableParagraph"/>
              <w:spacing w:line="232" w:lineRule="exact"/>
              <w:ind w:left="124"/>
              <w:rPr>
                <w:sz w:val="21"/>
              </w:rPr>
            </w:pPr>
            <w:r>
              <w:rPr>
                <w:color w:val="365F91"/>
                <w:w w:val="105"/>
                <w:sz w:val="21"/>
              </w:rPr>
              <w:t>NET MARJ, TL/kg-kütlü</w:t>
            </w:r>
          </w:p>
        </w:tc>
        <w:tc>
          <w:tcPr>
            <w:tcW w:w="1476" w:type="dxa"/>
          </w:tcPr>
          <w:p w:rsidR="00864048" w:rsidRDefault="00CD6143">
            <w:pPr>
              <w:pStyle w:val="TableParagraph"/>
              <w:spacing w:line="236" w:lineRule="exact"/>
              <w:ind w:left="446"/>
              <w:rPr>
                <w:b/>
                <w:sz w:val="21"/>
              </w:rPr>
            </w:pPr>
            <w:r>
              <w:rPr>
                <w:b/>
                <w:color w:val="365F91"/>
                <w:w w:val="105"/>
                <w:sz w:val="21"/>
              </w:rPr>
              <w:t>1,02</w:t>
            </w:r>
          </w:p>
        </w:tc>
        <w:tc>
          <w:tcPr>
            <w:tcW w:w="1467" w:type="dxa"/>
          </w:tcPr>
          <w:p w:rsidR="00864048" w:rsidRDefault="00CD6143">
            <w:pPr>
              <w:pStyle w:val="TableParagraph"/>
              <w:spacing w:line="236" w:lineRule="exact"/>
              <w:ind w:left="325" w:right="367"/>
              <w:jc w:val="center"/>
              <w:rPr>
                <w:b/>
                <w:sz w:val="21"/>
              </w:rPr>
            </w:pPr>
            <w:proofErr w:type="gramStart"/>
            <w:r>
              <w:rPr>
                <w:b/>
                <w:color w:val="365F91"/>
                <w:w w:val="105"/>
                <w:sz w:val="21"/>
              </w:rPr>
              <w:t>-0</w:t>
            </w:r>
            <w:proofErr w:type="gramEnd"/>
            <w:r>
              <w:rPr>
                <w:b/>
                <w:color w:val="365F91"/>
                <w:w w:val="105"/>
                <w:sz w:val="21"/>
              </w:rPr>
              <w:t>,45</w:t>
            </w:r>
          </w:p>
        </w:tc>
        <w:tc>
          <w:tcPr>
            <w:tcW w:w="1484" w:type="dxa"/>
          </w:tcPr>
          <w:p w:rsidR="00864048" w:rsidRDefault="00CD6143">
            <w:pPr>
              <w:pStyle w:val="TableParagraph"/>
              <w:spacing w:line="236" w:lineRule="exact"/>
              <w:ind w:left="380" w:right="314"/>
              <w:jc w:val="center"/>
              <w:rPr>
                <w:b/>
                <w:sz w:val="21"/>
              </w:rPr>
            </w:pPr>
            <w:r>
              <w:rPr>
                <w:b/>
                <w:color w:val="365F91"/>
                <w:w w:val="105"/>
                <w:sz w:val="21"/>
              </w:rPr>
              <w:t>1,32</w:t>
            </w:r>
          </w:p>
        </w:tc>
        <w:tc>
          <w:tcPr>
            <w:tcW w:w="1606" w:type="dxa"/>
          </w:tcPr>
          <w:p w:rsidR="00864048" w:rsidRDefault="00CD6143">
            <w:pPr>
              <w:pStyle w:val="TableParagraph"/>
              <w:spacing w:line="236" w:lineRule="exact"/>
              <w:ind w:left="302" w:right="273"/>
              <w:jc w:val="center"/>
              <w:rPr>
                <w:b/>
                <w:sz w:val="21"/>
              </w:rPr>
            </w:pPr>
            <w:r>
              <w:rPr>
                <w:b/>
                <w:color w:val="365F91"/>
                <w:w w:val="105"/>
                <w:sz w:val="21"/>
              </w:rPr>
              <w:t>-%144,37</w:t>
            </w:r>
          </w:p>
        </w:tc>
        <w:tc>
          <w:tcPr>
            <w:tcW w:w="1517" w:type="dxa"/>
          </w:tcPr>
          <w:p w:rsidR="00864048" w:rsidRDefault="00CD6143">
            <w:pPr>
              <w:pStyle w:val="TableParagraph"/>
              <w:spacing w:line="236" w:lineRule="exact"/>
              <w:ind w:left="289" w:right="315"/>
              <w:jc w:val="center"/>
              <w:rPr>
                <w:b/>
                <w:sz w:val="21"/>
              </w:rPr>
            </w:pPr>
            <w:r>
              <w:rPr>
                <w:b/>
                <w:color w:val="365F91"/>
                <w:w w:val="105"/>
                <w:sz w:val="21"/>
              </w:rPr>
              <w:t>%392,24</w:t>
            </w:r>
          </w:p>
        </w:tc>
      </w:tr>
      <w:tr w:rsidR="00864048">
        <w:trPr>
          <w:trHeight w:val="330"/>
        </w:trPr>
        <w:tc>
          <w:tcPr>
            <w:tcW w:w="2813" w:type="dxa"/>
            <w:tcBorders>
              <w:bottom w:val="single" w:sz="8" w:space="0" w:color="4F81BD"/>
            </w:tcBorders>
            <w:shd w:val="clear" w:color="auto" w:fill="D3DFEE"/>
          </w:tcPr>
          <w:p w:rsidR="00864048" w:rsidRDefault="00CD6143">
            <w:pPr>
              <w:pStyle w:val="TableParagraph"/>
              <w:spacing w:line="232" w:lineRule="exact"/>
              <w:ind w:left="124"/>
              <w:rPr>
                <w:sz w:val="21"/>
              </w:rPr>
            </w:pPr>
            <w:r>
              <w:rPr>
                <w:color w:val="365F91"/>
                <w:w w:val="105"/>
                <w:sz w:val="21"/>
              </w:rPr>
              <w:t>NET MARJ, % Maliyet</w:t>
            </w:r>
          </w:p>
        </w:tc>
        <w:tc>
          <w:tcPr>
            <w:tcW w:w="1476" w:type="dxa"/>
            <w:tcBorders>
              <w:bottom w:val="single" w:sz="8" w:space="0" w:color="4F81BD"/>
            </w:tcBorders>
            <w:shd w:val="clear" w:color="auto" w:fill="D3DFEE"/>
          </w:tcPr>
          <w:p w:rsidR="00864048" w:rsidRDefault="00CD6143">
            <w:pPr>
              <w:pStyle w:val="TableParagraph"/>
              <w:spacing w:line="236" w:lineRule="exact"/>
              <w:ind w:left="364"/>
              <w:rPr>
                <w:b/>
                <w:sz w:val="21"/>
              </w:rPr>
            </w:pPr>
            <w:r>
              <w:rPr>
                <w:b/>
                <w:color w:val="365F91"/>
                <w:w w:val="105"/>
                <w:sz w:val="21"/>
              </w:rPr>
              <w:t>%31,23</w:t>
            </w:r>
          </w:p>
        </w:tc>
        <w:tc>
          <w:tcPr>
            <w:tcW w:w="1467" w:type="dxa"/>
            <w:tcBorders>
              <w:bottom w:val="single" w:sz="8" w:space="0" w:color="4F81BD"/>
            </w:tcBorders>
            <w:shd w:val="clear" w:color="auto" w:fill="D3DFEE"/>
          </w:tcPr>
          <w:p w:rsidR="00864048" w:rsidRDefault="00CD6143">
            <w:pPr>
              <w:pStyle w:val="TableParagraph"/>
              <w:spacing w:line="236" w:lineRule="exact"/>
              <w:ind w:left="325" w:right="370"/>
              <w:jc w:val="center"/>
              <w:rPr>
                <w:b/>
                <w:sz w:val="21"/>
              </w:rPr>
            </w:pPr>
            <w:r>
              <w:rPr>
                <w:b/>
                <w:color w:val="365F91"/>
                <w:w w:val="110"/>
                <w:sz w:val="21"/>
              </w:rPr>
              <w:t>-%8,98</w:t>
            </w:r>
          </w:p>
        </w:tc>
        <w:tc>
          <w:tcPr>
            <w:tcW w:w="1484" w:type="dxa"/>
            <w:tcBorders>
              <w:bottom w:val="single" w:sz="8" w:space="0" w:color="4F81BD"/>
            </w:tcBorders>
            <w:shd w:val="clear" w:color="auto" w:fill="D3DFEE"/>
          </w:tcPr>
          <w:p w:rsidR="00864048" w:rsidRDefault="00CD6143">
            <w:pPr>
              <w:pStyle w:val="TableParagraph"/>
              <w:spacing w:line="236" w:lineRule="exact"/>
              <w:ind w:left="380" w:right="316"/>
              <w:jc w:val="center"/>
              <w:rPr>
                <w:b/>
                <w:sz w:val="21"/>
              </w:rPr>
            </w:pPr>
            <w:r>
              <w:rPr>
                <w:b/>
                <w:color w:val="365F91"/>
                <w:w w:val="105"/>
                <w:sz w:val="21"/>
              </w:rPr>
              <w:t>%25,71</w:t>
            </w:r>
          </w:p>
        </w:tc>
        <w:tc>
          <w:tcPr>
            <w:tcW w:w="1606" w:type="dxa"/>
            <w:tcBorders>
              <w:bottom w:val="single" w:sz="8" w:space="0" w:color="4F81BD"/>
            </w:tcBorders>
            <w:shd w:val="clear" w:color="auto" w:fill="D3DFEE"/>
          </w:tcPr>
          <w:p w:rsidR="00864048" w:rsidRDefault="00CD6143">
            <w:pPr>
              <w:pStyle w:val="TableParagraph"/>
              <w:spacing w:line="236" w:lineRule="exact"/>
              <w:ind w:left="302" w:right="275"/>
              <w:jc w:val="center"/>
              <w:rPr>
                <w:b/>
                <w:sz w:val="21"/>
              </w:rPr>
            </w:pPr>
            <w:r>
              <w:rPr>
                <w:b/>
                <w:color w:val="365F91"/>
                <w:w w:val="110"/>
                <w:sz w:val="21"/>
              </w:rPr>
              <w:t>-%128,76</w:t>
            </w:r>
          </w:p>
        </w:tc>
        <w:tc>
          <w:tcPr>
            <w:tcW w:w="1517" w:type="dxa"/>
            <w:tcBorders>
              <w:bottom w:val="single" w:sz="8" w:space="0" w:color="4F81BD"/>
            </w:tcBorders>
            <w:shd w:val="clear" w:color="auto" w:fill="D3DFEE"/>
          </w:tcPr>
          <w:p w:rsidR="00864048" w:rsidRDefault="00CD6143">
            <w:pPr>
              <w:pStyle w:val="TableParagraph"/>
              <w:spacing w:line="236" w:lineRule="exact"/>
              <w:ind w:left="288" w:right="316"/>
              <w:jc w:val="center"/>
              <w:rPr>
                <w:b/>
                <w:sz w:val="21"/>
              </w:rPr>
            </w:pPr>
            <w:r>
              <w:rPr>
                <w:b/>
                <w:color w:val="365F91"/>
                <w:w w:val="105"/>
                <w:sz w:val="21"/>
              </w:rPr>
              <w:t>%386,36</w:t>
            </w:r>
          </w:p>
        </w:tc>
      </w:tr>
    </w:tbl>
    <w:p w:rsidR="00864048" w:rsidRDefault="00864048">
      <w:pPr>
        <w:pStyle w:val="GvdeMetni"/>
        <w:rPr>
          <w:b/>
          <w:sz w:val="26"/>
        </w:rPr>
      </w:pPr>
    </w:p>
    <w:p w:rsidR="00864048" w:rsidRPr="002C63A0" w:rsidRDefault="00864048" w:rsidP="002C63A0">
      <w:pPr>
        <w:pStyle w:val="GvdeMetni"/>
        <w:spacing w:before="1"/>
        <w:jc w:val="both"/>
        <w:rPr>
          <w:b/>
          <w:sz w:val="28"/>
        </w:rPr>
      </w:pPr>
    </w:p>
    <w:p w:rsidR="00864048" w:rsidRPr="002C63A0" w:rsidRDefault="00CD6143" w:rsidP="002C63A0">
      <w:pPr>
        <w:pStyle w:val="ListeParagraf"/>
        <w:numPr>
          <w:ilvl w:val="1"/>
          <w:numId w:val="4"/>
        </w:numPr>
        <w:tabs>
          <w:tab w:val="left" w:pos="1721"/>
        </w:tabs>
        <w:spacing w:line="285" w:lineRule="auto"/>
        <w:ind w:hanging="300"/>
        <w:rPr>
          <w:rFonts w:ascii="Symbol" w:hAnsi="Symbol"/>
          <w:sz w:val="24"/>
        </w:rPr>
      </w:pPr>
      <w:r w:rsidRPr="002C63A0">
        <w:tab/>
      </w:r>
      <w:r w:rsidRPr="002C63A0">
        <w:rPr>
          <w:b/>
          <w:sz w:val="24"/>
        </w:rPr>
        <w:t xml:space="preserve">Bu pozitif bilanço üreticilerin bir sonraki sezona yönelik kararına </w:t>
      </w:r>
      <w:r w:rsidRPr="002C63A0">
        <w:rPr>
          <w:b/>
          <w:spacing w:val="-3"/>
          <w:sz w:val="24"/>
        </w:rPr>
        <w:t xml:space="preserve">olumlu </w:t>
      </w:r>
      <w:r w:rsidRPr="002C63A0">
        <w:rPr>
          <w:b/>
          <w:sz w:val="24"/>
        </w:rPr>
        <w:t xml:space="preserve">yansımış ve 2019 yılı ekim alanları %14 artarak 591 bin hektara çıkmıştır. </w:t>
      </w:r>
      <w:r w:rsidRPr="002C63A0">
        <w:rPr>
          <w:sz w:val="24"/>
        </w:rPr>
        <w:t xml:space="preserve">Ne yazık ki, 2019 yılında </w:t>
      </w:r>
      <w:proofErr w:type="gramStart"/>
      <w:r w:rsidRPr="002C63A0">
        <w:rPr>
          <w:sz w:val="24"/>
        </w:rPr>
        <w:t>bir çok</w:t>
      </w:r>
      <w:proofErr w:type="gramEnd"/>
      <w:r w:rsidRPr="002C63A0">
        <w:rPr>
          <w:sz w:val="24"/>
        </w:rPr>
        <w:t xml:space="preserve"> olumsuzluk birden</w:t>
      </w:r>
      <w:r w:rsidRPr="002C63A0">
        <w:rPr>
          <w:spacing w:val="-5"/>
          <w:sz w:val="24"/>
        </w:rPr>
        <w:t xml:space="preserve"> </w:t>
      </w:r>
      <w:r w:rsidRPr="002C63A0">
        <w:rPr>
          <w:sz w:val="24"/>
        </w:rPr>
        <w:t>yaşanmıştır:</w:t>
      </w:r>
    </w:p>
    <w:p w:rsidR="00864048" w:rsidRPr="002C63A0" w:rsidRDefault="00CD6143" w:rsidP="002C63A0">
      <w:pPr>
        <w:pStyle w:val="Balk2"/>
        <w:numPr>
          <w:ilvl w:val="1"/>
          <w:numId w:val="4"/>
        </w:numPr>
        <w:tabs>
          <w:tab w:val="left" w:pos="1721"/>
        </w:tabs>
        <w:spacing w:line="288" w:lineRule="auto"/>
        <w:ind w:left="1720"/>
        <w:rPr>
          <w:rFonts w:ascii="Symbol" w:hAnsi="Symbol"/>
        </w:rPr>
      </w:pPr>
      <w:r w:rsidRPr="002C63A0">
        <w:t xml:space="preserve">İklim koşullarında yaşanan olumsuzluklar nedeniyle tarla verimi %15 azalarak 371 kg-kütlü/da seviyesine düşmüş; buna karşılık girdi fiyatlarındaki artışlar sonucunda üretim maliyeti %16 artarak 1873 TL/da seviyesine yükselmiş </w:t>
      </w:r>
      <w:r w:rsidRPr="002C63A0">
        <w:rPr>
          <w:spacing w:val="-6"/>
        </w:rPr>
        <w:t xml:space="preserve">ve </w:t>
      </w:r>
      <w:r w:rsidRPr="002C63A0">
        <w:t xml:space="preserve">böylece kg-kütlü başına maliyet %54 </w:t>
      </w:r>
      <w:proofErr w:type="gramStart"/>
      <w:r w:rsidRPr="002C63A0">
        <w:t>artışla  5</w:t>
      </w:r>
      <w:proofErr w:type="gramEnd"/>
      <w:r w:rsidRPr="002C63A0">
        <w:t xml:space="preserve"> lira 5 kuruş olmuş ve bu ürün  3 lira 76 kuruşa satılarak, kg-kütlü başına </w:t>
      </w:r>
      <w:r w:rsidRPr="002C63A0">
        <w:rPr>
          <w:b/>
        </w:rPr>
        <w:t xml:space="preserve">1 lira 29 kuruş NEGATİF </w:t>
      </w:r>
      <w:r w:rsidRPr="002C63A0">
        <w:rPr>
          <w:b/>
          <w:spacing w:val="-4"/>
        </w:rPr>
        <w:t xml:space="preserve">BRÜT </w:t>
      </w:r>
      <w:r w:rsidRPr="002C63A0">
        <w:rPr>
          <w:b/>
        </w:rPr>
        <w:t xml:space="preserve">MARJ </w:t>
      </w:r>
      <w:r w:rsidRPr="002C63A0">
        <w:t>(zarar)</w:t>
      </w:r>
      <w:r w:rsidRPr="002C63A0">
        <w:rPr>
          <w:spacing w:val="-1"/>
        </w:rPr>
        <w:t xml:space="preserve"> </w:t>
      </w:r>
      <w:r w:rsidRPr="002C63A0">
        <w:t>oluşmuştur.</w:t>
      </w:r>
    </w:p>
    <w:p w:rsidR="00864048" w:rsidRPr="002C63A0" w:rsidRDefault="00CD6143" w:rsidP="002C63A0">
      <w:pPr>
        <w:pStyle w:val="ListeParagraf"/>
        <w:numPr>
          <w:ilvl w:val="1"/>
          <w:numId w:val="4"/>
        </w:numPr>
        <w:tabs>
          <w:tab w:val="left" w:pos="1721"/>
        </w:tabs>
        <w:spacing w:line="290" w:lineRule="auto"/>
        <w:ind w:left="1720"/>
        <w:rPr>
          <w:rFonts w:ascii="Symbol" w:hAnsi="Symbol"/>
          <w:sz w:val="24"/>
        </w:rPr>
      </w:pPr>
      <w:proofErr w:type="gramStart"/>
      <w:r w:rsidRPr="002C63A0">
        <w:rPr>
          <w:sz w:val="24"/>
        </w:rPr>
        <w:t xml:space="preserve">Ayni yıl için mazot desteği %55 artarak 62 TL/da olmuş, gübre ve fark ödemesi destekleri ise geçen yılla ayni kalarak 4 TL/da ve 82 kuruş/kg-kütlü olmuş ve fark ödemesi desteğinde yapılan kesinti sonucunda beher kg </w:t>
      </w:r>
      <w:r w:rsidRPr="002C63A0">
        <w:rPr>
          <w:spacing w:val="-4"/>
          <w:sz w:val="24"/>
        </w:rPr>
        <w:t xml:space="preserve">kütlü </w:t>
      </w:r>
      <w:r w:rsidRPr="002C63A0">
        <w:rPr>
          <w:sz w:val="24"/>
        </w:rPr>
        <w:t xml:space="preserve">için </w:t>
      </w:r>
      <w:r w:rsidRPr="002C63A0">
        <w:rPr>
          <w:b/>
          <w:sz w:val="24"/>
        </w:rPr>
        <w:t xml:space="preserve">toplam 96 kuruş Net Destek </w:t>
      </w:r>
      <w:r w:rsidRPr="002C63A0">
        <w:rPr>
          <w:sz w:val="24"/>
        </w:rPr>
        <w:t xml:space="preserve">hak edilmiş ve gecikmeli ödemeden kaynaklanan değer kaybı sonucunda bu Net Desteğin </w:t>
      </w:r>
      <w:r w:rsidRPr="002C63A0">
        <w:rPr>
          <w:b/>
          <w:sz w:val="24"/>
        </w:rPr>
        <w:t xml:space="preserve">Reel Değeri 83 </w:t>
      </w:r>
      <w:r w:rsidRPr="002C63A0">
        <w:rPr>
          <w:b/>
          <w:spacing w:val="-3"/>
          <w:sz w:val="24"/>
        </w:rPr>
        <w:t xml:space="preserve">kuruş </w:t>
      </w:r>
      <w:r w:rsidRPr="002C63A0">
        <w:rPr>
          <w:b/>
          <w:sz w:val="24"/>
        </w:rPr>
        <w:t xml:space="preserve">kg-kütlü </w:t>
      </w:r>
      <w:r w:rsidRPr="002C63A0">
        <w:rPr>
          <w:sz w:val="24"/>
        </w:rPr>
        <w:t>olmuştur.</w:t>
      </w:r>
      <w:proofErr w:type="gramEnd"/>
    </w:p>
    <w:p w:rsidR="00864048" w:rsidRPr="002C63A0" w:rsidRDefault="00CD6143" w:rsidP="002C63A0">
      <w:pPr>
        <w:pStyle w:val="ListeParagraf"/>
        <w:numPr>
          <w:ilvl w:val="1"/>
          <w:numId w:val="4"/>
        </w:numPr>
        <w:tabs>
          <w:tab w:val="left" w:pos="1721"/>
        </w:tabs>
        <w:spacing w:line="275" w:lineRule="exact"/>
        <w:ind w:left="1720" w:right="0" w:hanging="361"/>
        <w:rPr>
          <w:rFonts w:ascii="Symbol" w:hAnsi="Symbol"/>
          <w:b/>
          <w:sz w:val="24"/>
        </w:rPr>
      </w:pPr>
      <w:r w:rsidRPr="002C63A0">
        <w:rPr>
          <w:sz w:val="24"/>
        </w:rPr>
        <w:t>Böylece</w:t>
      </w:r>
      <w:r w:rsidRPr="002C63A0">
        <w:rPr>
          <w:spacing w:val="7"/>
          <w:sz w:val="24"/>
        </w:rPr>
        <w:t xml:space="preserve"> </w:t>
      </w:r>
      <w:r w:rsidRPr="002C63A0">
        <w:rPr>
          <w:sz w:val="24"/>
        </w:rPr>
        <w:t>2019</w:t>
      </w:r>
      <w:r w:rsidRPr="002C63A0">
        <w:rPr>
          <w:spacing w:val="7"/>
          <w:sz w:val="24"/>
        </w:rPr>
        <w:t xml:space="preserve"> </w:t>
      </w:r>
      <w:r w:rsidRPr="002C63A0">
        <w:rPr>
          <w:sz w:val="24"/>
        </w:rPr>
        <w:t>yılı</w:t>
      </w:r>
      <w:r w:rsidRPr="002C63A0">
        <w:rPr>
          <w:spacing w:val="8"/>
          <w:sz w:val="24"/>
        </w:rPr>
        <w:t xml:space="preserve"> </w:t>
      </w:r>
      <w:r w:rsidRPr="002C63A0">
        <w:rPr>
          <w:sz w:val="24"/>
        </w:rPr>
        <w:t>pamuk</w:t>
      </w:r>
      <w:r w:rsidRPr="002C63A0">
        <w:rPr>
          <w:spacing w:val="7"/>
          <w:sz w:val="24"/>
        </w:rPr>
        <w:t xml:space="preserve"> </w:t>
      </w:r>
      <w:r w:rsidRPr="002C63A0">
        <w:rPr>
          <w:sz w:val="24"/>
        </w:rPr>
        <w:t>bilançosu</w:t>
      </w:r>
      <w:r w:rsidRPr="002C63A0">
        <w:rPr>
          <w:spacing w:val="7"/>
          <w:sz w:val="24"/>
        </w:rPr>
        <w:t xml:space="preserve"> </w:t>
      </w:r>
      <w:r w:rsidRPr="002C63A0">
        <w:rPr>
          <w:sz w:val="24"/>
        </w:rPr>
        <w:t>kg-kütlü</w:t>
      </w:r>
      <w:r w:rsidRPr="002C63A0">
        <w:rPr>
          <w:spacing w:val="8"/>
          <w:sz w:val="24"/>
        </w:rPr>
        <w:t xml:space="preserve"> </w:t>
      </w:r>
      <w:r w:rsidRPr="002C63A0">
        <w:rPr>
          <w:sz w:val="24"/>
        </w:rPr>
        <w:t>başına</w:t>
      </w:r>
      <w:r w:rsidRPr="002C63A0">
        <w:rPr>
          <w:spacing w:val="18"/>
          <w:sz w:val="24"/>
        </w:rPr>
        <w:t xml:space="preserve"> </w:t>
      </w:r>
      <w:r w:rsidRPr="002C63A0">
        <w:rPr>
          <w:b/>
          <w:sz w:val="24"/>
        </w:rPr>
        <w:t>45</w:t>
      </w:r>
      <w:r w:rsidRPr="002C63A0">
        <w:rPr>
          <w:b/>
          <w:spacing w:val="12"/>
          <w:sz w:val="24"/>
        </w:rPr>
        <w:t xml:space="preserve"> </w:t>
      </w:r>
      <w:r w:rsidRPr="002C63A0">
        <w:rPr>
          <w:b/>
          <w:sz w:val="24"/>
        </w:rPr>
        <w:t>kuruş</w:t>
      </w:r>
      <w:r w:rsidRPr="002C63A0">
        <w:rPr>
          <w:b/>
          <w:spacing w:val="11"/>
          <w:sz w:val="24"/>
        </w:rPr>
        <w:t xml:space="preserve"> </w:t>
      </w:r>
      <w:r w:rsidRPr="002C63A0">
        <w:rPr>
          <w:b/>
          <w:sz w:val="24"/>
        </w:rPr>
        <w:t>NEGATİF</w:t>
      </w:r>
      <w:r w:rsidRPr="002C63A0">
        <w:rPr>
          <w:b/>
          <w:spacing w:val="12"/>
          <w:sz w:val="24"/>
        </w:rPr>
        <w:t xml:space="preserve"> </w:t>
      </w:r>
      <w:r w:rsidRPr="002C63A0">
        <w:rPr>
          <w:b/>
          <w:sz w:val="24"/>
        </w:rPr>
        <w:t>NET</w:t>
      </w:r>
    </w:p>
    <w:p w:rsidR="00864048" w:rsidRPr="002C63A0" w:rsidRDefault="00CD6143" w:rsidP="002C63A0">
      <w:pPr>
        <w:tabs>
          <w:tab w:val="left" w:pos="5451"/>
          <w:tab w:val="left" w:pos="6684"/>
          <w:tab w:val="left" w:pos="7796"/>
          <w:tab w:val="left" w:pos="8713"/>
          <w:tab w:val="left" w:pos="9218"/>
        </w:tabs>
        <w:spacing w:before="43"/>
        <w:ind w:left="1720"/>
        <w:jc w:val="both"/>
        <w:rPr>
          <w:b/>
          <w:sz w:val="24"/>
        </w:rPr>
      </w:pPr>
      <w:proofErr w:type="gramStart"/>
      <w:r w:rsidRPr="002C63A0">
        <w:rPr>
          <w:b/>
          <w:sz w:val="24"/>
        </w:rPr>
        <w:t xml:space="preserve">MARJ   </w:t>
      </w:r>
      <w:r w:rsidRPr="002C63A0">
        <w:rPr>
          <w:sz w:val="24"/>
        </w:rPr>
        <w:t>ile</w:t>
      </w:r>
      <w:proofErr w:type="gramEnd"/>
      <w:r w:rsidRPr="002C63A0">
        <w:rPr>
          <w:sz w:val="24"/>
        </w:rPr>
        <w:t xml:space="preserve">,   bir  </w:t>
      </w:r>
      <w:r w:rsidRPr="002C63A0">
        <w:rPr>
          <w:spacing w:val="1"/>
          <w:sz w:val="24"/>
        </w:rPr>
        <w:t xml:space="preserve"> </w:t>
      </w:r>
      <w:r w:rsidRPr="002C63A0">
        <w:rPr>
          <w:sz w:val="24"/>
        </w:rPr>
        <w:t>başka   ifadeyle</w:t>
      </w:r>
      <w:r w:rsidRPr="002C63A0">
        <w:rPr>
          <w:sz w:val="24"/>
        </w:rPr>
        <w:tab/>
      </w:r>
      <w:r w:rsidRPr="002C63A0">
        <w:rPr>
          <w:b/>
          <w:sz w:val="24"/>
        </w:rPr>
        <w:t>maliyetin</w:t>
      </w:r>
      <w:r w:rsidRPr="002C63A0">
        <w:rPr>
          <w:b/>
          <w:sz w:val="24"/>
        </w:rPr>
        <w:tab/>
        <w:t>%8,98</w:t>
      </w:r>
      <w:r w:rsidRPr="002C63A0">
        <w:rPr>
          <w:b/>
          <w:sz w:val="24"/>
        </w:rPr>
        <w:tab/>
        <w:t>kadarı</w:t>
      </w:r>
      <w:r w:rsidRPr="002C63A0">
        <w:rPr>
          <w:b/>
          <w:sz w:val="24"/>
        </w:rPr>
        <w:tab/>
        <w:t>bir</w:t>
      </w:r>
      <w:r w:rsidRPr="002C63A0">
        <w:rPr>
          <w:b/>
          <w:sz w:val="24"/>
        </w:rPr>
        <w:tab/>
        <w:t>zararla</w:t>
      </w:r>
    </w:p>
    <w:p w:rsidR="00864048" w:rsidRPr="002C63A0" w:rsidRDefault="00CD6143" w:rsidP="002C63A0">
      <w:pPr>
        <w:pStyle w:val="Balk2"/>
        <w:spacing w:before="50"/>
        <w:ind w:left="1720" w:right="0" w:firstLine="0"/>
      </w:pPr>
      <w:proofErr w:type="gramStart"/>
      <w:r w:rsidRPr="002C63A0">
        <w:t>kapanmıştır</w:t>
      </w:r>
      <w:proofErr w:type="gramEnd"/>
      <w:r w:rsidRPr="002C63A0">
        <w:t>.</w:t>
      </w:r>
    </w:p>
    <w:p w:rsidR="00864048" w:rsidRPr="002C63A0" w:rsidRDefault="00864048" w:rsidP="002C63A0">
      <w:pPr>
        <w:jc w:val="both"/>
        <w:sectPr w:rsidR="00864048" w:rsidRPr="002C63A0">
          <w:pgSz w:w="11910" w:h="16840"/>
          <w:pgMar w:top="1420" w:right="180" w:bottom="980" w:left="480" w:header="0" w:footer="785" w:gutter="0"/>
          <w:cols w:space="708"/>
        </w:sectPr>
      </w:pPr>
    </w:p>
    <w:p w:rsidR="00864048" w:rsidRPr="002C63A0" w:rsidRDefault="00CD6143" w:rsidP="002C63A0">
      <w:pPr>
        <w:spacing w:before="88" w:line="288" w:lineRule="auto"/>
        <w:ind w:left="1360" w:right="1238"/>
        <w:jc w:val="both"/>
        <w:rPr>
          <w:sz w:val="24"/>
        </w:rPr>
      </w:pPr>
      <w:r w:rsidRPr="002C63A0">
        <w:rPr>
          <w:sz w:val="24"/>
        </w:rPr>
        <w:lastRenderedPageBreak/>
        <w:t xml:space="preserve">Bu negatif bilanço üreticinin bir sonraki sezona yönelik kararına olumsuz yansımış, ayrıca 2020 desteklerine dair resmi açıklamanın yapılmaması ve Ekim Nöbeti koşulunun devreye girmesiyle birlikte 2020 yılı ekim alanları %40 gibi dramatik bir oranda azalarak, son 30 yılın en düşük değeri olan 353 bin </w:t>
      </w:r>
      <w:proofErr w:type="spellStart"/>
      <w:r w:rsidRPr="002C63A0">
        <w:rPr>
          <w:sz w:val="24"/>
        </w:rPr>
        <w:t>ha’a</w:t>
      </w:r>
      <w:proofErr w:type="spellEnd"/>
      <w:r w:rsidRPr="002C63A0">
        <w:rPr>
          <w:sz w:val="24"/>
        </w:rPr>
        <w:t xml:space="preserve"> düşmüştür.</w:t>
      </w:r>
    </w:p>
    <w:p w:rsidR="00864048" w:rsidRPr="002C63A0" w:rsidRDefault="00CD6143" w:rsidP="002C63A0">
      <w:pPr>
        <w:pStyle w:val="ListeParagraf"/>
        <w:numPr>
          <w:ilvl w:val="2"/>
          <w:numId w:val="4"/>
        </w:numPr>
        <w:tabs>
          <w:tab w:val="left" w:pos="2001"/>
        </w:tabs>
        <w:spacing w:line="273" w:lineRule="exact"/>
        <w:ind w:right="0" w:hanging="361"/>
        <w:rPr>
          <w:sz w:val="24"/>
        </w:rPr>
      </w:pPr>
      <w:r w:rsidRPr="002C63A0">
        <w:rPr>
          <w:sz w:val="24"/>
        </w:rPr>
        <w:t>2020</w:t>
      </w:r>
      <w:r w:rsidRPr="002C63A0">
        <w:rPr>
          <w:spacing w:val="53"/>
          <w:sz w:val="24"/>
        </w:rPr>
        <w:t xml:space="preserve"> </w:t>
      </w:r>
      <w:r w:rsidRPr="002C63A0">
        <w:rPr>
          <w:sz w:val="24"/>
        </w:rPr>
        <w:t>yılında</w:t>
      </w:r>
      <w:r w:rsidRPr="002C63A0">
        <w:rPr>
          <w:spacing w:val="53"/>
          <w:sz w:val="24"/>
        </w:rPr>
        <w:t xml:space="preserve"> </w:t>
      </w:r>
      <w:r w:rsidRPr="002C63A0">
        <w:rPr>
          <w:sz w:val="24"/>
        </w:rPr>
        <w:t>ekim</w:t>
      </w:r>
      <w:r w:rsidRPr="002C63A0">
        <w:rPr>
          <w:spacing w:val="53"/>
          <w:sz w:val="24"/>
        </w:rPr>
        <w:t xml:space="preserve"> </w:t>
      </w:r>
      <w:r w:rsidRPr="002C63A0">
        <w:rPr>
          <w:sz w:val="24"/>
        </w:rPr>
        <w:t>alanındaki</w:t>
      </w:r>
      <w:r w:rsidRPr="002C63A0">
        <w:rPr>
          <w:spacing w:val="54"/>
          <w:sz w:val="24"/>
        </w:rPr>
        <w:t xml:space="preserve"> </w:t>
      </w:r>
      <w:r w:rsidRPr="002C63A0">
        <w:rPr>
          <w:sz w:val="24"/>
        </w:rPr>
        <w:t>%40</w:t>
      </w:r>
      <w:r w:rsidRPr="002C63A0">
        <w:rPr>
          <w:spacing w:val="53"/>
          <w:sz w:val="24"/>
        </w:rPr>
        <w:t xml:space="preserve"> </w:t>
      </w:r>
      <w:r w:rsidRPr="002C63A0">
        <w:rPr>
          <w:sz w:val="24"/>
        </w:rPr>
        <w:t>oranındaki</w:t>
      </w:r>
      <w:r w:rsidRPr="002C63A0">
        <w:rPr>
          <w:spacing w:val="53"/>
          <w:sz w:val="24"/>
        </w:rPr>
        <w:t xml:space="preserve"> </w:t>
      </w:r>
      <w:r w:rsidRPr="002C63A0">
        <w:rPr>
          <w:sz w:val="24"/>
        </w:rPr>
        <w:t>daralmayla</w:t>
      </w:r>
      <w:r w:rsidRPr="002C63A0">
        <w:rPr>
          <w:spacing w:val="53"/>
          <w:sz w:val="24"/>
        </w:rPr>
        <w:t xml:space="preserve"> </w:t>
      </w:r>
      <w:r w:rsidRPr="002C63A0">
        <w:rPr>
          <w:sz w:val="24"/>
        </w:rPr>
        <w:t>birlikte</w:t>
      </w:r>
      <w:r w:rsidRPr="002C63A0">
        <w:rPr>
          <w:spacing w:val="54"/>
          <w:sz w:val="24"/>
        </w:rPr>
        <w:t xml:space="preserve"> </w:t>
      </w:r>
      <w:proofErr w:type="gramStart"/>
      <w:r w:rsidRPr="002C63A0">
        <w:rPr>
          <w:sz w:val="24"/>
        </w:rPr>
        <w:t>rekolte</w:t>
      </w:r>
      <w:proofErr w:type="gramEnd"/>
    </w:p>
    <w:p w:rsidR="00864048" w:rsidRPr="002C63A0" w:rsidRDefault="00CD6143" w:rsidP="002C63A0">
      <w:pPr>
        <w:spacing w:before="54"/>
        <w:ind w:left="2000"/>
        <w:jc w:val="both"/>
        <w:rPr>
          <w:sz w:val="24"/>
        </w:rPr>
      </w:pPr>
      <w:r w:rsidRPr="002C63A0">
        <w:rPr>
          <w:sz w:val="24"/>
        </w:rPr>
        <w:t>%27 azalarak 1 milyon 607 bin ton seviyesine gerilemiştir.</w:t>
      </w:r>
    </w:p>
    <w:p w:rsidR="00864048" w:rsidRPr="002C63A0" w:rsidRDefault="00CD6143" w:rsidP="002C63A0">
      <w:pPr>
        <w:pStyle w:val="ListeParagraf"/>
        <w:numPr>
          <w:ilvl w:val="2"/>
          <w:numId w:val="4"/>
        </w:numPr>
        <w:tabs>
          <w:tab w:val="left" w:pos="2001"/>
        </w:tabs>
        <w:spacing w:before="44" w:line="288" w:lineRule="auto"/>
        <w:rPr>
          <w:sz w:val="24"/>
        </w:rPr>
      </w:pPr>
      <w:r w:rsidRPr="002C63A0">
        <w:rPr>
          <w:sz w:val="24"/>
        </w:rPr>
        <w:t xml:space="preserve">Birim alan maliyetinin önceki yıla oranla %25 artmasına karşın </w:t>
      </w:r>
      <w:r w:rsidRPr="002C63A0">
        <w:rPr>
          <w:spacing w:val="-3"/>
          <w:sz w:val="24"/>
        </w:rPr>
        <w:t xml:space="preserve">tarla </w:t>
      </w:r>
      <w:r w:rsidRPr="002C63A0">
        <w:rPr>
          <w:sz w:val="24"/>
        </w:rPr>
        <w:t xml:space="preserve">veriminin %23 yükselmesi sayesinde kg-kütlü başına maliyetteki artış </w:t>
      </w:r>
      <w:r w:rsidRPr="002C63A0">
        <w:rPr>
          <w:spacing w:val="-6"/>
          <w:sz w:val="24"/>
        </w:rPr>
        <w:t xml:space="preserve">%2 </w:t>
      </w:r>
      <w:r w:rsidRPr="002C63A0">
        <w:rPr>
          <w:sz w:val="24"/>
        </w:rPr>
        <w:t xml:space="preserve">ile sınırlı kalarak 5 lira 15 kuruş olmuş ve buna karşılık ürün önceki sezona göre %44 oranda yüksek fiyatla, 5 lira </w:t>
      </w:r>
      <w:proofErr w:type="gramStart"/>
      <w:r w:rsidRPr="002C63A0">
        <w:rPr>
          <w:sz w:val="24"/>
        </w:rPr>
        <w:t>15  kuruşa</w:t>
      </w:r>
      <w:proofErr w:type="gramEnd"/>
      <w:r w:rsidRPr="002C63A0">
        <w:rPr>
          <w:sz w:val="24"/>
        </w:rPr>
        <w:t xml:space="preserve">  satılarak,  </w:t>
      </w:r>
      <w:r w:rsidRPr="002C63A0">
        <w:rPr>
          <w:spacing w:val="-3"/>
          <w:sz w:val="24"/>
        </w:rPr>
        <w:t xml:space="preserve">kg-kütlü  </w:t>
      </w:r>
      <w:r w:rsidRPr="002C63A0">
        <w:rPr>
          <w:sz w:val="24"/>
        </w:rPr>
        <w:t xml:space="preserve">başına </w:t>
      </w:r>
      <w:r w:rsidRPr="002C63A0">
        <w:rPr>
          <w:b/>
          <w:sz w:val="24"/>
        </w:rPr>
        <w:t xml:space="preserve">25 kuruş POZİTİF BRÜT MARJ </w:t>
      </w:r>
      <w:r w:rsidRPr="002C63A0">
        <w:rPr>
          <w:sz w:val="24"/>
        </w:rPr>
        <w:t>(kazanç)</w:t>
      </w:r>
      <w:r w:rsidRPr="002C63A0">
        <w:rPr>
          <w:spacing w:val="-5"/>
          <w:sz w:val="24"/>
        </w:rPr>
        <w:t xml:space="preserve"> </w:t>
      </w:r>
      <w:r w:rsidRPr="002C63A0">
        <w:rPr>
          <w:sz w:val="24"/>
        </w:rPr>
        <w:t>oluşmuştur.</w:t>
      </w:r>
    </w:p>
    <w:p w:rsidR="00864048" w:rsidRPr="002C63A0" w:rsidRDefault="00CD6143" w:rsidP="002C63A0">
      <w:pPr>
        <w:pStyle w:val="ListeParagraf"/>
        <w:numPr>
          <w:ilvl w:val="2"/>
          <w:numId w:val="4"/>
        </w:numPr>
        <w:tabs>
          <w:tab w:val="left" w:pos="2001"/>
        </w:tabs>
        <w:spacing w:line="277" w:lineRule="exact"/>
        <w:ind w:right="0" w:hanging="361"/>
        <w:rPr>
          <w:sz w:val="24"/>
        </w:rPr>
      </w:pPr>
      <w:r w:rsidRPr="002C63A0">
        <w:rPr>
          <w:sz w:val="24"/>
        </w:rPr>
        <w:t>Mazot</w:t>
      </w:r>
      <w:r w:rsidRPr="002C63A0">
        <w:rPr>
          <w:spacing w:val="18"/>
          <w:sz w:val="24"/>
        </w:rPr>
        <w:t xml:space="preserve"> </w:t>
      </w:r>
      <w:r w:rsidRPr="002C63A0">
        <w:rPr>
          <w:sz w:val="24"/>
        </w:rPr>
        <w:t>ve</w:t>
      </w:r>
      <w:r w:rsidRPr="002C63A0">
        <w:rPr>
          <w:spacing w:val="18"/>
          <w:sz w:val="24"/>
        </w:rPr>
        <w:t xml:space="preserve"> </w:t>
      </w:r>
      <w:r w:rsidRPr="002C63A0">
        <w:rPr>
          <w:sz w:val="24"/>
        </w:rPr>
        <w:t>gübre</w:t>
      </w:r>
      <w:r w:rsidRPr="002C63A0">
        <w:rPr>
          <w:spacing w:val="18"/>
          <w:sz w:val="24"/>
        </w:rPr>
        <w:t xml:space="preserve"> </w:t>
      </w:r>
      <w:r w:rsidRPr="002C63A0">
        <w:rPr>
          <w:sz w:val="24"/>
        </w:rPr>
        <w:t>desteklerinin</w:t>
      </w:r>
      <w:r w:rsidRPr="002C63A0">
        <w:rPr>
          <w:spacing w:val="19"/>
          <w:sz w:val="24"/>
        </w:rPr>
        <w:t xml:space="preserve"> </w:t>
      </w:r>
      <w:r w:rsidRPr="002C63A0">
        <w:rPr>
          <w:sz w:val="24"/>
        </w:rPr>
        <w:t>önceki</w:t>
      </w:r>
      <w:r w:rsidRPr="002C63A0">
        <w:rPr>
          <w:spacing w:val="18"/>
          <w:sz w:val="24"/>
        </w:rPr>
        <w:t xml:space="preserve"> </w:t>
      </w:r>
      <w:r w:rsidRPr="002C63A0">
        <w:rPr>
          <w:sz w:val="24"/>
        </w:rPr>
        <w:t>yılla</w:t>
      </w:r>
      <w:r w:rsidRPr="002C63A0">
        <w:rPr>
          <w:spacing w:val="18"/>
          <w:sz w:val="24"/>
        </w:rPr>
        <w:t xml:space="preserve"> </w:t>
      </w:r>
      <w:r w:rsidRPr="002C63A0">
        <w:rPr>
          <w:sz w:val="24"/>
        </w:rPr>
        <w:t>ayni</w:t>
      </w:r>
      <w:r w:rsidRPr="002C63A0">
        <w:rPr>
          <w:spacing w:val="19"/>
          <w:sz w:val="24"/>
        </w:rPr>
        <w:t xml:space="preserve"> </w:t>
      </w:r>
      <w:r w:rsidRPr="002C63A0">
        <w:rPr>
          <w:sz w:val="24"/>
        </w:rPr>
        <w:t>kalmasına</w:t>
      </w:r>
      <w:r w:rsidRPr="002C63A0">
        <w:rPr>
          <w:spacing w:val="18"/>
          <w:sz w:val="24"/>
        </w:rPr>
        <w:t xml:space="preserve"> </w:t>
      </w:r>
      <w:r w:rsidRPr="002C63A0">
        <w:rPr>
          <w:sz w:val="24"/>
        </w:rPr>
        <w:t>karşın,</w:t>
      </w:r>
      <w:r w:rsidRPr="002C63A0">
        <w:rPr>
          <w:spacing w:val="18"/>
          <w:sz w:val="24"/>
        </w:rPr>
        <w:t xml:space="preserve"> </w:t>
      </w:r>
      <w:r w:rsidRPr="002C63A0">
        <w:rPr>
          <w:sz w:val="24"/>
        </w:rPr>
        <w:t>fark</w:t>
      </w:r>
    </w:p>
    <w:p w:rsidR="00864048" w:rsidRPr="002C63A0" w:rsidRDefault="00CD6143" w:rsidP="002C63A0">
      <w:pPr>
        <w:spacing w:before="53" w:line="292" w:lineRule="auto"/>
        <w:ind w:left="2000" w:right="1238"/>
        <w:jc w:val="both"/>
        <w:rPr>
          <w:sz w:val="24"/>
        </w:rPr>
      </w:pPr>
      <w:proofErr w:type="gramStart"/>
      <w:r w:rsidRPr="002C63A0">
        <w:rPr>
          <w:sz w:val="24"/>
        </w:rPr>
        <w:t>ödemesi</w:t>
      </w:r>
      <w:proofErr w:type="gramEnd"/>
      <w:r w:rsidRPr="002C63A0">
        <w:rPr>
          <w:sz w:val="24"/>
        </w:rPr>
        <w:t xml:space="preserve"> desteğinin brüt %34 artarak 1 lira 10 kuruşa yükselmesi sonucunda Net Destek Toplam değeri </w:t>
      </w:r>
      <w:r w:rsidRPr="002C63A0">
        <w:rPr>
          <w:b/>
          <w:sz w:val="24"/>
        </w:rPr>
        <w:t xml:space="preserve">1 lira 20 kuruş </w:t>
      </w:r>
      <w:r w:rsidRPr="002C63A0">
        <w:rPr>
          <w:sz w:val="24"/>
        </w:rPr>
        <w:t xml:space="preserve">olmuştur. Mart 2020-Mayıs 2021 dönemi TGFE oranının %10 olacağı varsayımından hareketle, Mayıs/Haziran 2021 de ödeneceği açıklanan bu desteğin </w:t>
      </w:r>
      <w:r w:rsidRPr="002C63A0">
        <w:rPr>
          <w:b/>
          <w:sz w:val="24"/>
        </w:rPr>
        <w:t xml:space="preserve">Reel değerinin 1 lira 8 kuruş olacağı tahmin </w:t>
      </w:r>
      <w:proofErr w:type="gramStart"/>
      <w:r w:rsidRPr="002C63A0">
        <w:rPr>
          <w:b/>
          <w:sz w:val="24"/>
        </w:rPr>
        <w:t>edilmektedir,</w:t>
      </w:r>
      <w:proofErr w:type="gramEnd"/>
      <w:r w:rsidRPr="002C63A0">
        <w:rPr>
          <w:b/>
          <w:sz w:val="24"/>
        </w:rPr>
        <w:t xml:space="preserve"> ki bu durumda 2020 yılı üretiminin kg-kütlü başına NET MARJI 1 lira 32 kuruş olacak, </w:t>
      </w:r>
      <w:r w:rsidRPr="002C63A0">
        <w:rPr>
          <w:sz w:val="24"/>
        </w:rPr>
        <w:t xml:space="preserve">bir başka ifadeyle 2020 Pamuk Bilançosu </w:t>
      </w:r>
      <w:r w:rsidRPr="002C63A0">
        <w:rPr>
          <w:b/>
          <w:sz w:val="24"/>
        </w:rPr>
        <w:t xml:space="preserve">maliyetin %25,71’i kadar bir kazançla </w:t>
      </w:r>
      <w:r w:rsidRPr="002C63A0">
        <w:rPr>
          <w:sz w:val="24"/>
        </w:rPr>
        <w:t>kapanmış olacaktır.</w:t>
      </w:r>
    </w:p>
    <w:p w:rsidR="00864048" w:rsidRPr="002C63A0" w:rsidRDefault="00CD6143" w:rsidP="002C63A0">
      <w:pPr>
        <w:pStyle w:val="Balk2"/>
        <w:spacing w:line="261" w:lineRule="exact"/>
        <w:ind w:left="1280" w:right="0" w:firstLine="0"/>
      </w:pPr>
      <w:r w:rsidRPr="002C63A0">
        <w:t>Son üç yılın bilançoları üzerinde yapılan değerlendirmeler bizi şu bulgulara</w:t>
      </w:r>
    </w:p>
    <w:p w:rsidR="00864048" w:rsidRPr="002C63A0" w:rsidRDefault="00CD6143" w:rsidP="002C63A0">
      <w:pPr>
        <w:spacing w:before="55"/>
        <w:ind w:left="1280"/>
        <w:jc w:val="both"/>
        <w:rPr>
          <w:sz w:val="24"/>
        </w:rPr>
      </w:pPr>
      <w:proofErr w:type="gramStart"/>
      <w:r w:rsidRPr="002C63A0">
        <w:rPr>
          <w:sz w:val="24"/>
        </w:rPr>
        <w:t>ulaştırmaktadır</w:t>
      </w:r>
      <w:proofErr w:type="gramEnd"/>
      <w:r w:rsidRPr="002C63A0">
        <w:rPr>
          <w:sz w:val="24"/>
        </w:rPr>
        <w:t>:</w:t>
      </w:r>
    </w:p>
    <w:p w:rsidR="00864048" w:rsidRPr="002C63A0" w:rsidRDefault="00CD6143" w:rsidP="002C63A0">
      <w:pPr>
        <w:pStyle w:val="ListeParagraf"/>
        <w:numPr>
          <w:ilvl w:val="2"/>
          <w:numId w:val="4"/>
        </w:numPr>
        <w:tabs>
          <w:tab w:val="left" w:pos="2000"/>
          <w:tab w:val="left" w:pos="2001"/>
        </w:tabs>
        <w:spacing w:before="44" w:line="290" w:lineRule="auto"/>
        <w:rPr>
          <w:b/>
          <w:sz w:val="24"/>
        </w:rPr>
      </w:pPr>
      <w:r w:rsidRPr="002C63A0">
        <w:rPr>
          <w:b/>
          <w:sz w:val="24"/>
        </w:rPr>
        <w:t xml:space="preserve">Destekleme </w:t>
      </w:r>
      <w:r w:rsidRPr="002C63A0">
        <w:rPr>
          <w:sz w:val="24"/>
        </w:rPr>
        <w:t xml:space="preserve">ülkemiz pamuk üretiminde </w:t>
      </w:r>
      <w:r w:rsidRPr="002C63A0">
        <w:rPr>
          <w:b/>
          <w:sz w:val="24"/>
        </w:rPr>
        <w:t xml:space="preserve">istikrarın temel koşulu, </w:t>
      </w:r>
      <w:r w:rsidRPr="002C63A0">
        <w:rPr>
          <w:b/>
          <w:spacing w:val="-3"/>
          <w:sz w:val="24"/>
        </w:rPr>
        <w:t xml:space="preserve">üretimi </w:t>
      </w:r>
      <w:r w:rsidRPr="002C63A0">
        <w:rPr>
          <w:b/>
          <w:sz w:val="24"/>
        </w:rPr>
        <w:t>geliştirmenin</w:t>
      </w:r>
      <w:r w:rsidRPr="002C63A0">
        <w:rPr>
          <w:b/>
          <w:spacing w:val="-1"/>
          <w:sz w:val="24"/>
        </w:rPr>
        <w:t xml:space="preserve"> </w:t>
      </w:r>
      <w:r w:rsidRPr="002C63A0">
        <w:rPr>
          <w:b/>
          <w:sz w:val="24"/>
        </w:rPr>
        <w:t>anahtarıdır.</w:t>
      </w:r>
    </w:p>
    <w:p w:rsidR="00864048" w:rsidRPr="002C63A0" w:rsidRDefault="00CD6143" w:rsidP="002C63A0">
      <w:pPr>
        <w:pStyle w:val="Balk2"/>
        <w:numPr>
          <w:ilvl w:val="2"/>
          <w:numId w:val="4"/>
        </w:numPr>
        <w:tabs>
          <w:tab w:val="left" w:pos="2000"/>
          <w:tab w:val="left" w:pos="2001"/>
        </w:tabs>
        <w:spacing w:line="276" w:lineRule="exact"/>
        <w:ind w:right="0" w:hanging="361"/>
      </w:pPr>
      <w:r w:rsidRPr="002C63A0">
        <w:t>Pamuk</w:t>
      </w:r>
      <w:r w:rsidRPr="002C63A0">
        <w:rPr>
          <w:spacing w:val="48"/>
        </w:rPr>
        <w:t xml:space="preserve"> </w:t>
      </w:r>
      <w:r w:rsidRPr="002C63A0">
        <w:t>üreticilerimizin</w:t>
      </w:r>
      <w:r w:rsidRPr="002C63A0">
        <w:rPr>
          <w:spacing w:val="49"/>
        </w:rPr>
        <w:t xml:space="preserve"> </w:t>
      </w:r>
      <w:r w:rsidRPr="002C63A0">
        <w:t>gelecek</w:t>
      </w:r>
      <w:r w:rsidRPr="002C63A0">
        <w:rPr>
          <w:spacing w:val="49"/>
        </w:rPr>
        <w:t xml:space="preserve"> </w:t>
      </w:r>
      <w:r w:rsidRPr="002C63A0">
        <w:t>sezonun</w:t>
      </w:r>
      <w:r w:rsidRPr="002C63A0">
        <w:rPr>
          <w:spacing w:val="48"/>
        </w:rPr>
        <w:t xml:space="preserve"> </w:t>
      </w:r>
      <w:r w:rsidRPr="002C63A0">
        <w:t>ekim</w:t>
      </w:r>
      <w:r w:rsidRPr="002C63A0">
        <w:rPr>
          <w:spacing w:val="49"/>
        </w:rPr>
        <w:t xml:space="preserve"> </w:t>
      </w:r>
      <w:r w:rsidRPr="002C63A0">
        <w:t>kararındaki</w:t>
      </w:r>
      <w:r w:rsidRPr="002C63A0">
        <w:rPr>
          <w:spacing w:val="49"/>
        </w:rPr>
        <w:t xml:space="preserve"> </w:t>
      </w:r>
      <w:r w:rsidRPr="002C63A0">
        <w:t>temel</w:t>
      </w:r>
      <w:r w:rsidRPr="002C63A0">
        <w:rPr>
          <w:spacing w:val="48"/>
        </w:rPr>
        <w:t xml:space="preserve"> </w:t>
      </w:r>
      <w:r w:rsidRPr="002C63A0">
        <w:t>ölçüt</w:t>
      </w:r>
      <w:r w:rsidRPr="002C63A0">
        <w:rPr>
          <w:spacing w:val="49"/>
        </w:rPr>
        <w:t xml:space="preserve"> </w:t>
      </w:r>
      <w:r w:rsidRPr="002C63A0">
        <w:t>bir</w:t>
      </w:r>
    </w:p>
    <w:p w:rsidR="00864048" w:rsidRPr="002C63A0" w:rsidRDefault="00CD6143" w:rsidP="002C63A0">
      <w:pPr>
        <w:spacing w:before="63" w:line="283" w:lineRule="auto"/>
        <w:ind w:left="2000" w:right="1238"/>
        <w:jc w:val="both"/>
        <w:rPr>
          <w:sz w:val="24"/>
        </w:rPr>
      </w:pPr>
      <w:r w:rsidRPr="002C63A0">
        <w:rPr>
          <w:sz w:val="24"/>
        </w:rPr>
        <w:t xml:space="preserve">önceki sezonun pamuk bilançosunun </w:t>
      </w:r>
      <w:r w:rsidRPr="002C63A0">
        <w:rPr>
          <w:b/>
          <w:sz w:val="24"/>
        </w:rPr>
        <w:t xml:space="preserve">POZİTİF NET MARJLA </w:t>
      </w:r>
      <w:r w:rsidRPr="002C63A0">
        <w:rPr>
          <w:sz w:val="24"/>
        </w:rPr>
        <w:t xml:space="preserve">kapanmış olup olmadığıdır; negatif net </w:t>
      </w:r>
      <w:proofErr w:type="gramStart"/>
      <w:r w:rsidRPr="002C63A0">
        <w:rPr>
          <w:sz w:val="24"/>
        </w:rPr>
        <w:t>marj</w:t>
      </w:r>
      <w:proofErr w:type="gramEnd"/>
      <w:r w:rsidRPr="002C63A0">
        <w:rPr>
          <w:sz w:val="24"/>
        </w:rPr>
        <w:t xml:space="preserve"> üreticiyi pamuktan uzaklaştırırken, pozitif net marj yaklaştırmakta ve bu etki marjın büyüklüğü ile orantılı olmaktadır.</w:t>
      </w:r>
    </w:p>
    <w:p w:rsidR="00864048" w:rsidRPr="002C63A0" w:rsidRDefault="00CD6143" w:rsidP="002C63A0">
      <w:pPr>
        <w:pStyle w:val="ListeParagraf"/>
        <w:numPr>
          <w:ilvl w:val="2"/>
          <w:numId w:val="4"/>
        </w:numPr>
        <w:tabs>
          <w:tab w:val="left" w:pos="2001"/>
        </w:tabs>
        <w:spacing w:line="285" w:lineRule="auto"/>
        <w:rPr>
          <w:sz w:val="24"/>
        </w:rPr>
      </w:pPr>
      <w:r w:rsidRPr="002C63A0">
        <w:rPr>
          <w:b/>
          <w:sz w:val="24"/>
        </w:rPr>
        <w:t>Destekleme ödemesi</w:t>
      </w:r>
      <w:r w:rsidRPr="002C63A0">
        <w:rPr>
          <w:sz w:val="24"/>
        </w:rPr>
        <w:t xml:space="preserve">, özellikle TUİK TGFE değerlerinin yükselmesi durumunda, izleyen sezon öncesinde </w:t>
      </w:r>
      <w:r w:rsidRPr="002C63A0">
        <w:rPr>
          <w:b/>
          <w:sz w:val="24"/>
        </w:rPr>
        <w:t xml:space="preserve">(En geç Mart ayında) </w:t>
      </w:r>
      <w:r w:rsidRPr="002C63A0">
        <w:rPr>
          <w:sz w:val="24"/>
        </w:rPr>
        <w:t xml:space="preserve">yapılarak desteklemenin reel değerindeki azalma önlenmeli ve böylece Net </w:t>
      </w:r>
      <w:r w:rsidRPr="002C63A0">
        <w:rPr>
          <w:spacing w:val="-3"/>
          <w:sz w:val="24"/>
        </w:rPr>
        <w:t xml:space="preserve">Marja </w:t>
      </w:r>
      <w:r w:rsidRPr="002C63A0">
        <w:rPr>
          <w:sz w:val="24"/>
        </w:rPr>
        <w:t>olan katkısı</w:t>
      </w:r>
      <w:r w:rsidRPr="002C63A0">
        <w:rPr>
          <w:spacing w:val="-2"/>
          <w:sz w:val="24"/>
        </w:rPr>
        <w:t xml:space="preserve"> </w:t>
      </w:r>
      <w:r w:rsidRPr="002C63A0">
        <w:rPr>
          <w:sz w:val="24"/>
        </w:rPr>
        <w:t>arttırılmalıdır.</w:t>
      </w:r>
    </w:p>
    <w:p w:rsidR="00864048" w:rsidRPr="002C63A0" w:rsidRDefault="00864048" w:rsidP="002C63A0">
      <w:pPr>
        <w:pStyle w:val="GvdeMetni"/>
        <w:spacing w:before="8"/>
        <w:jc w:val="both"/>
        <w:rPr>
          <w:sz w:val="30"/>
        </w:rPr>
      </w:pPr>
    </w:p>
    <w:p w:rsidR="00864048" w:rsidRPr="002C63A0" w:rsidRDefault="00CD6143" w:rsidP="002C63A0">
      <w:pPr>
        <w:pStyle w:val="ListeParagraf"/>
        <w:numPr>
          <w:ilvl w:val="0"/>
          <w:numId w:val="6"/>
        </w:numPr>
        <w:tabs>
          <w:tab w:val="left" w:pos="1612"/>
        </w:tabs>
        <w:spacing w:line="319" w:lineRule="auto"/>
        <w:ind w:left="1300" w:right="2204" w:firstLine="0"/>
        <w:jc w:val="both"/>
        <w:rPr>
          <w:b/>
          <w:sz w:val="28"/>
        </w:rPr>
      </w:pPr>
      <w:r w:rsidRPr="002C63A0">
        <w:rPr>
          <w:b/>
          <w:sz w:val="28"/>
        </w:rPr>
        <w:t>TÜRKİYE PAMUK ÜRETİMİNİN SORUNLARI VE ÇÖZÜM ÖNERİLERİ</w:t>
      </w:r>
    </w:p>
    <w:p w:rsidR="00864048" w:rsidRPr="002C63A0" w:rsidRDefault="00CD6143" w:rsidP="002C63A0">
      <w:pPr>
        <w:spacing w:line="312" w:lineRule="auto"/>
        <w:ind w:left="1300" w:right="1241"/>
        <w:jc w:val="both"/>
        <w:rPr>
          <w:sz w:val="24"/>
        </w:rPr>
      </w:pPr>
      <w:r w:rsidRPr="002C63A0">
        <w:rPr>
          <w:sz w:val="24"/>
        </w:rPr>
        <w:t xml:space="preserve">Ülkemiz pamuk üretiminin sorunlarını yüksek üretim maliyeti, verim ve kalite kayıpları, desteklerin etkinleştirilmesi ve pazarlama, sürdürülebilirlik ve farkındalığın geliştirilmesi ana başlıkları altında toplamak mümkündür. Bu sorunların çözümü için konseyimizce geliştirilen </w:t>
      </w:r>
      <w:r w:rsidRPr="002C63A0">
        <w:rPr>
          <w:b/>
          <w:sz w:val="24"/>
        </w:rPr>
        <w:t xml:space="preserve">olurlu çözüm önerileri </w:t>
      </w:r>
      <w:r w:rsidRPr="002C63A0">
        <w:rPr>
          <w:sz w:val="24"/>
        </w:rPr>
        <w:t>aşağıda bu başlıklar altında maddeler halinde sıralanmıştır:</w:t>
      </w:r>
    </w:p>
    <w:p w:rsidR="00864048" w:rsidRPr="002C63A0" w:rsidRDefault="00864048" w:rsidP="002C63A0">
      <w:pPr>
        <w:spacing w:line="312" w:lineRule="auto"/>
        <w:jc w:val="both"/>
        <w:rPr>
          <w:sz w:val="24"/>
        </w:rPr>
        <w:sectPr w:rsidR="00864048" w:rsidRPr="002C63A0">
          <w:pgSz w:w="11910" w:h="16840"/>
          <w:pgMar w:top="1320" w:right="180" w:bottom="980" w:left="480" w:header="0" w:footer="785" w:gutter="0"/>
          <w:cols w:space="708"/>
        </w:sectPr>
      </w:pPr>
    </w:p>
    <w:p w:rsidR="00864048" w:rsidRPr="002C63A0" w:rsidRDefault="00CD6143" w:rsidP="002C63A0">
      <w:pPr>
        <w:pStyle w:val="ListeParagraf"/>
        <w:numPr>
          <w:ilvl w:val="0"/>
          <w:numId w:val="2"/>
        </w:numPr>
        <w:tabs>
          <w:tab w:val="left" w:pos="1572"/>
        </w:tabs>
        <w:spacing w:before="98"/>
        <w:ind w:right="0"/>
        <w:jc w:val="both"/>
        <w:rPr>
          <w:b/>
          <w:sz w:val="24"/>
        </w:rPr>
      </w:pPr>
      <w:r w:rsidRPr="002C63A0">
        <w:rPr>
          <w:b/>
          <w:sz w:val="24"/>
        </w:rPr>
        <w:lastRenderedPageBreak/>
        <w:t>Yüksek üretim maliyeti</w:t>
      </w:r>
    </w:p>
    <w:p w:rsidR="00864048" w:rsidRPr="002C63A0" w:rsidRDefault="00CD6143" w:rsidP="002C63A0">
      <w:pPr>
        <w:pStyle w:val="ListeParagraf"/>
        <w:numPr>
          <w:ilvl w:val="1"/>
          <w:numId w:val="2"/>
        </w:numPr>
        <w:tabs>
          <w:tab w:val="left" w:pos="2021"/>
        </w:tabs>
        <w:spacing w:before="94" w:line="249" w:lineRule="auto"/>
        <w:jc w:val="both"/>
        <w:rPr>
          <w:sz w:val="24"/>
        </w:rPr>
      </w:pPr>
      <w:r w:rsidRPr="002C63A0">
        <w:rPr>
          <w:sz w:val="24"/>
        </w:rPr>
        <w:t xml:space="preserve">Bakanlıkça tarım ilaçları ve mineral gübreler için </w:t>
      </w:r>
      <w:r w:rsidRPr="002C63A0">
        <w:rPr>
          <w:b/>
          <w:sz w:val="24"/>
        </w:rPr>
        <w:t xml:space="preserve">etkin madde içeriği esasına dayalı tavan fiyatlar </w:t>
      </w:r>
      <w:r w:rsidRPr="002C63A0">
        <w:rPr>
          <w:sz w:val="24"/>
        </w:rPr>
        <w:t>belirlenmeli ve bu fiyatlara belirli aralıklarla güncellenerek denetlenmelidir.</w:t>
      </w:r>
    </w:p>
    <w:p w:rsidR="00864048" w:rsidRPr="002C63A0" w:rsidRDefault="00CD6143" w:rsidP="002C63A0">
      <w:pPr>
        <w:pStyle w:val="ListeParagraf"/>
        <w:numPr>
          <w:ilvl w:val="1"/>
          <w:numId w:val="2"/>
        </w:numPr>
        <w:tabs>
          <w:tab w:val="left" w:pos="2021"/>
        </w:tabs>
        <w:spacing w:before="7"/>
        <w:ind w:right="0" w:hanging="361"/>
        <w:jc w:val="both"/>
        <w:rPr>
          <w:sz w:val="24"/>
        </w:rPr>
      </w:pPr>
      <w:r w:rsidRPr="002C63A0">
        <w:rPr>
          <w:sz w:val="24"/>
        </w:rPr>
        <w:t xml:space="preserve">Tarımsal üretim girdilerinin </w:t>
      </w:r>
      <w:r w:rsidRPr="002C63A0">
        <w:rPr>
          <w:b/>
          <w:sz w:val="24"/>
        </w:rPr>
        <w:t>KDV oranları</w:t>
      </w:r>
      <w:r w:rsidRPr="002C63A0">
        <w:rPr>
          <w:b/>
          <w:spacing w:val="-2"/>
          <w:sz w:val="24"/>
        </w:rPr>
        <w:t xml:space="preserve"> </w:t>
      </w:r>
      <w:r w:rsidRPr="002C63A0">
        <w:rPr>
          <w:sz w:val="24"/>
        </w:rPr>
        <w:t>düşürülmelidir.</w:t>
      </w:r>
    </w:p>
    <w:p w:rsidR="00864048" w:rsidRPr="002C63A0" w:rsidRDefault="00CD6143" w:rsidP="002C63A0">
      <w:pPr>
        <w:pStyle w:val="Balk2"/>
        <w:numPr>
          <w:ilvl w:val="1"/>
          <w:numId w:val="2"/>
        </w:numPr>
        <w:tabs>
          <w:tab w:val="left" w:pos="2021"/>
        </w:tabs>
        <w:spacing w:before="12" w:line="252" w:lineRule="auto"/>
        <w:jc w:val="both"/>
      </w:pPr>
      <w:r w:rsidRPr="002C63A0">
        <w:t xml:space="preserve">Özellikle ilaçlamada yüksek kapasiteli, modern teknoloji ürünü makine </w:t>
      </w:r>
      <w:r w:rsidRPr="002C63A0">
        <w:rPr>
          <w:spacing w:val="-8"/>
        </w:rPr>
        <w:t xml:space="preserve">ve </w:t>
      </w:r>
      <w:proofErr w:type="gramStart"/>
      <w:r w:rsidRPr="002C63A0">
        <w:t>ekipmanlardan</w:t>
      </w:r>
      <w:proofErr w:type="gramEnd"/>
      <w:r w:rsidRPr="002C63A0">
        <w:t xml:space="preserve"> küçük büyük bütün çiftçilerin yararlanması sağlanmalı, </w:t>
      </w:r>
      <w:r w:rsidRPr="002C63A0">
        <w:rPr>
          <w:spacing w:val="-7"/>
        </w:rPr>
        <w:t xml:space="preserve">bu </w:t>
      </w:r>
      <w:r w:rsidRPr="002C63A0">
        <w:t xml:space="preserve">amaçla pahalı ve kullanımı bilgi ve deneyim gerektiren bu araçların, makinalı hasat örneğindeki benzer şekilde, </w:t>
      </w:r>
      <w:r w:rsidRPr="002C63A0">
        <w:rPr>
          <w:b/>
        </w:rPr>
        <w:t xml:space="preserve">çiftçi örgütleri </w:t>
      </w:r>
      <w:r w:rsidRPr="002C63A0">
        <w:rPr>
          <w:b/>
          <w:spacing w:val="-7"/>
        </w:rPr>
        <w:t xml:space="preserve">ve </w:t>
      </w:r>
      <w:r w:rsidRPr="002C63A0">
        <w:rPr>
          <w:b/>
        </w:rPr>
        <w:t xml:space="preserve">müteahhitler aracılığında ortaklaşa kullanımı </w:t>
      </w:r>
      <w:r w:rsidRPr="002C63A0">
        <w:t>teşvik</w:t>
      </w:r>
      <w:r w:rsidRPr="002C63A0">
        <w:rPr>
          <w:spacing w:val="3"/>
        </w:rPr>
        <w:t xml:space="preserve"> </w:t>
      </w:r>
      <w:r w:rsidRPr="002C63A0">
        <w:t>edilmelidir.</w:t>
      </w:r>
    </w:p>
    <w:p w:rsidR="00864048" w:rsidRPr="002C63A0" w:rsidRDefault="00CD6143" w:rsidP="002C63A0">
      <w:pPr>
        <w:pStyle w:val="ListeParagraf"/>
        <w:numPr>
          <w:ilvl w:val="1"/>
          <w:numId w:val="2"/>
        </w:numPr>
        <w:tabs>
          <w:tab w:val="left" w:pos="2021"/>
        </w:tabs>
        <w:spacing w:before="1"/>
        <w:ind w:right="0" w:hanging="361"/>
        <w:jc w:val="both"/>
        <w:rPr>
          <w:b/>
          <w:sz w:val="24"/>
        </w:rPr>
      </w:pPr>
      <w:r w:rsidRPr="002C63A0">
        <w:rPr>
          <w:sz w:val="24"/>
        </w:rPr>
        <w:t xml:space="preserve">Makinalı pamuk hasadı, ilaçlama </w:t>
      </w:r>
      <w:proofErr w:type="spellStart"/>
      <w:r w:rsidRPr="002C63A0">
        <w:rPr>
          <w:sz w:val="24"/>
        </w:rPr>
        <w:t>vd</w:t>
      </w:r>
      <w:proofErr w:type="spellEnd"/>
      <w:r w:rsidRPr="002C63A0">
        <w:rPr>
          <w:sz w:val="24"/>
        </w:rPr>
        <w:t xml:space="preserve"> </w:t>
      </w:r>
      <w:proofErr w:type="gramStart"/>
      <w:r w:rsidRPr="002C63A0">
        <w:rPr>
          <w:b/>
          <w:sz w:val="24"/>
        </w:rPr>
        <w:t>müteahhitlik</w:t>
      </w:r>
      <w:proofErr w:type="gramEnd"/>
      <w:r w:rsidRPr="002C63A0">
        <w:rPr>
          <w:b/>
          <w:sz w:val="24"/>
        </w:rPr>
        <w:t xml:space="preserve"> hizmeti</w:t>
      </w:r>
      <w:r w:rsidRPr="002C63A0">
        <w:rPr>
          <w:b/>
          <w:spacing w:val="59"/>
          <w:sz w:val="24"/>
        </w:rPr>
        <w:t xml:space="preserve"> </w:t>
      </w:r>
      <w:r w:rsidRPr="002C63A0">
        <w:rPr>
          <w:b/>
          <w:sz w:val="24"/>
        </w:rPr>
        <w:t>bedellerinde</w:t>
      </w:r>
    </w:p>
    <w:p w:rsidR="00864048" w:rsidRPr="002C63A0" w:rsidRDefault="00CD6143" w:rsidP="002C63A0">
      <w:pPr>
        <w:pStyle w:val="Balk2"/>
        <w:spacing w:before="31"/>
        <w:ind w:right="0" w:firstLine="0"/>
      </w:pPr>
      <w:proofErr w:type="gramStart"/>
      <w:r w:rsidRPr="002C63A0">
        <w:t>uygulanmakta</w:t>
      </w:r>
      <w:proofErr w:type="gramEnd"/>
      <w:r w:rsidRPr="002C63A0">
        <w:t xml:space="preserve"> olan KDV oranı %1’e</w:t>
      </w:r>
      <w:r w:rsidRPr="002C63A0">
        <w:rPr>
          <w:spacing w:val="29"/>
        </w:rPr>
        <w:t xml:space="preserve"> </w:t>
      </w:r>
      <w:r w:rsidRPr="002C63A0">
        <w:t>indirilmelidir.</w:t>
      </w:r>
    </w:p>
    <w:p w:rsidR="00864048" w:rsidRPr="002C63A0" w:rsidRDefault="00CD6143" w:rsidP="002C63A0">
      <w:pPr>
        <w:pStyle w:val="ListeParagraf"/>
        <w:numPr>
          <w:ilvl w:val="1"/>
          <w:numId w:val="2"/>
        </w:numPr>
        <w:tabs>
          <w:tab w:val="left" w:pos="2088"/>
        </w:tabs>
        <w:spacing w:before="41" w:line="271" w:lineRule="auto"/>
        <w:jc w:val="both"/>
        <w:rPr>
          <w:sz w:val="24"/>
        </w:rPr>
      </w:pPr>
      <w:r w:rsidRPr="002C63A0">
        <w:tab/>
      </w:r>
      <w:r w:rsidRPr="002C63A0">
        <w:rPr>
          <w:b/>
          <w:sz w:val="24"/>
        </w:rPr>
        <w:t xml:space="preserve">Pamuk hasat makinaları ithalatında </w:t>
      </w:r>
      <w:r w:rsidRPr="002C63A0">
        <w:rPr>
          <w:sz w:val="24"/>
        </w:rPr>
        <w:t xml:space="preserve">5 yaş sınırlaması 10 </w:t>
      </w:r>
      <w:r w:rsidRPr="002C63A0">
        <w:rPr>
          <w:spacing w:val="-4"/>
          <w:sz w:val="24"/>
        </w:rPr>
        <w:t xml:space="preserve">yaşa </w:t>
      </w:r>
      <w:r w:rsidRPr="002C63A0">
        <w:rPr>
          <w:sz w:val="24"/>
        </w:rPr>
        <w:t>yükseltilmeli ya da AB uygulamasına geçilmelidir.</w:t>
      </w:r>
    </w:p>
    <w:p w:rsidR="00864048" w:rsidRPr="002C63A0" w:rsidRDefault="00CD6143" w:rsidP="002C63A0">
      <w:pPr>
        <w:pStyle w:val="ListeParagraf"/>
        <w:numPr>
          <w:ilvl w:val="1"/>
          <w:numId w:val="2"/>
        </w:numPr>
        <w:tabs>
          <w:tab w:val="left" w:pos="2021"/>
        </w:tabs>
        <w:spacing w:before="1" w:line="276" w:lineRule="auto"/>
        <w:jc w:val="both"/>
        <w:rPr>
          <w:sz w:val="24"/>
        </w:rPr>
      </w:pPr>
      <w:r w:rsidRPr="002C63A0">
        <w:rPr>
          <w:sz w:val="24"/>
        </w:rPr>
        <w:t xml:space="preserve">Zirai ilaçların ve gübrelerin kullanılmasına yönelik </w:t>
      </w:r>
      <w:r w:rsidRPr="002C63A0">
        <w:rPr>
          <w:b/>
          <w:sz w:val="24"/>
        </w:rPr>
        <w:t xml:space="preserve">eğitim ve </w:t>
      </w:r>
      <w:r w:rsidRPr="002C63A0">
        <w:rPr>
          <w:b/>
          <w:spacing w:val="-3"/>
          <w:sz w:val="24"/>
        </w:rPr>
        <w:t xml:space="preserve">yayım </w:t>
      </w:r>
      <w:r w:rsidRPr="002C63A0">
        <w:rPr>
          <w:b/>
          <w:sz w:val="24"/>
        </w:rPr>
        <w:t>çalışmaları</w:t>
      </w:r>
      <w:r w:rsidRPr="002C63A0">
        <w:rPr>
          <w:b/>
          <w:spacing w:val="-1"/>
          <w:sz w:val="24"/>
        </w:rPr>
        <w:t xml:space="preserve"> </w:t>
      </w:r>
      <w:r w:rsidRPr="002C63A0">
        <w:rPr>
          <w:sz w:val="24"/>
        </w:rPr>
        <w:t>yaygınlaştırılmalıdır.</w:t>
      </w:r>
    </w:p>
    <w:p w:rsidR="00864048" w:rsidRPr="002C63A0" w:rsidRDefault="00CD6143" w:rsidP="002C63A0">
      <w:pPr>
        <w:pStyle w:val="Balk2"/>
        <w:numPr>
          <w:ilvl w:val="1"/>
          <w:numId w:val="2"/>
        </w:numPr>
        <w:tabs>
          <w:tab w:val="left" w:pos="2021"/>
        </w:tabs>
        <w:spacing w:line="271" w:lineRule="auto"/>
        <w:jc w:val="both"/>
      </w:pPr>
      <w:r w:rsidRPr="002C63A0">
        <w:t xml:space="preserve">Maliyetin kontrol altına alınması, doğal afet risklerinin azaltılması ve </w:t>
      </w:r>
      <w:r w:rsidRPr="002C63A0">
        <w:rPr>
          <w:spacing w:val="-4"/>
        </w:rPr>
        <w:t xml:space="preserve">tarla </w:t>
      </w:r>
      <w:r w:rsidRPr="002C63A0">
        <w:t xml:space="preserve">veriminin artırılması amacıyla </w:t>
      </w:r>
      <w:r w:rsidRPr="002C63A0">
        <w:rPr>
          <w:b/>
        </w:rPr>
        <w:t xml:space="preserve">temel meteorolojik veriler </w:t>
      </w:r>
      <w:r w:rsidRPr="002C63A0">
        <w:t xml:space="preserve">Ziraat Odaları </w:t>
      </w:r>
      <w:r w:rsidRPr="002C63A0">
        <w:rPr>
          <w:spacing w:val="-5"/>
        </w:rPr>
        <w:t xml:space="preserve">ile </w:t>
      </w:r>
      <w:r w:rsidRPr="002C63A0">
        <w:t>paylaşılmalı ve bu verilerin üreticiye ulaştırılması</w:t>
      </w:r>
      <w:r w:rsidRPr="002C63A0">
        <w:rPr>
          <w:spacing w:val="-19"/>
        </w:rPr>
        <w:t xml:space="preserve"> </w:t>
      </w:r>
      <w:r w:rsidRPr="002C63A0">
        <w:t>sağlanmalıdır.</w:t>
      </w:r>
    </w:p>
    <w:p w:rsidR="00864048" w:rsidRPr="002C63A0" w:rsidRDefault="00CD6143" w:rsidP="002C63A0">
      <w:pPr>
        <w:pStyle w:val="ListeParagraf"/>
        <w:numPr>
          <w:ilvl w:val="1"/>
          <w:numId w:val="2"/>
        </w:numPr>
        <w:tabs>
          <w:tab w:val="left" w:pos="2021"/>
        </w:tabs>
        <w:spacing w:line="271" w:lineRule="auto"/>
        <w:jc w:val="both"/>
        <w:rPr>
          <w:sz w:val="24"/>
        </w:rPr>
      </w:pPr>
      <w:r w:rsidRPr="002C63A0">
        <w:rPr>
          <w:sz w:val="24"/>
        </w:rPr>
        <w:t>Toprak neminin, sıcaklığının ölçülmesi, PH metre kullanımı gibi basit dijital aletlerin çiftçiler tarafından kullanılması teşvik</w:t>
      </w:r>
      <w:r w:rsidRPr="002C63A0">
        <w:rPr>
          <w:spacing w:val="1"/>
          <w:sz w:val="24"/>
        </w:rPr>
        <w:t xml:space="preserve"> </w:t>
      </w:r>
      <w:r w:rsidRPr="002C63A0">
        <w:rPr>
          <w:sz w:val="24"/>
        </w:rPr>
        <w:t>edilmelidir.</w:t>
      </w:r>
    </w:p>
    <w:p w:rsidR="00864048" w:rsidRPr="002C63A0" w:rsidRDefault="00CD6143" w:rsidP="002C63A0">
      <w:pPr>
        <w:pStyle w:val="ListeParagraf"/>
        <w:numPr>
          <w:ilvl w:val="1"/>
          <w:numId w:val="2"/>
        </w:numPr>
        <w:tabs>
          <w:tab w:val="left" w:pos="2021"/>
        </w:tabs>
        <w:spacing w:line="268" w:lineRule="auto"/>
        <w:jc w:val="both"/>
        <w:rPr>
          <w:sz w:val="24"/>
        </w:rPr>
      </w:pPr>
      <w:r w:rsidRPr="002C63A0">
        <w:rPr>
          <w:b/>
          <w:sz w:val="24"/>
        </w:rPr>
        <w:t xml:space="preserve">Aşırı gübrelemenin engellenmesi </w:t>
      </w:r>
      <w:r w:rsidRPr="002C63A0">
        <w:rPr>
          <w:sz w:val="24"/>
        </w:rPr>
        <w:t xml:space="preserve">amacıyla toprak laboratuvarları </w:t>
      </w:r>
      <w:r w:rsidRPr="002C63A0">
        <w:rPr>
          <w:spacing w:val="-3"/>
          <w:sz w:val="24"/>
        </w:rPr>
        <w:t xml:space="preserve">etkin </w:t>
      </w:r>
      <w:r w:rsidRPr="002C63A0">
        <w:rPr>
          <w:sz w:val="24"/>
        </w:rPr>
        <w:t xml:space="preserve">şekilde kullanılmalı, laboratuvarların analiz sonuçları </w:t>
      </w:r>
      <w:r w:rsidRPr="002C63A0">
        <w:rPr>
          <w:spacing w:val="-2"/>
          <w:sz w:val="24"/>
        </w:rPr>
        <w:t xml:space="preserve">denetlenerek </w:t>
      </w:r>
      <w:r w:rsidRPr="002C63A0">
        <w:rPr>
          <w:sz w:val="24"/>
        </w:rPr>
        <w:t>laboratuvarlara olan güven</w:t>
      </w:r>
      <w:r w:rsidRPr="002C63A0">
        <w:rPr>
          <w:spacing w:val="-2"/>
          <w:sz w:val="24"/>
        </w:rPr>
        <w:t xml:space="preserve"> </w:t>
      </w:r>
      <w:r w:rsidRPr="002C63A0">
        <w:rPr>
          <w:sz w:val="24"/>
        </w:rPr>
        <w:t>arttırılmalıdır.</w:t>
      </w:r>
    </w:p>
    <w:p w:rsidR="00864048" w:rsidRPr="002C63A0" w:rsidRDefault="00CD6143" w:rsidP="002C63A0">
      <w:pPr>
        <w:pStyle w:val="ListeParagraf"/>
        <w:numPr>
          <w:ilvl w:val="1"/>
          <w:numId w:val="2"/>
        </w:numPr>
        <w:tabs>
          <w:tab w:val="left" w:pos="2021"/>
        </w:tabs>
        <w:spacing w:line="268" w:lineRule="auto"/>
        <w:jc w:val="both"/>
        <w:rPr>
          <w:sz w:val="24"/>
        </w:rPr>
      </w:pPr>
      <w:r w:rsidRPr="002C63A0">
        <w:rPr>
          <w:b/>
          <w:sz w:val="24"/>
        </w:rPr>
        <w:t xml:space="preserve">Toprakların organik madde miktarını arttıracak </w:t>
      </w:r>
      <w:r w:rsidRPr="002C63A0">
        <w:rPr>
          <w:sz w:val="24"/>
        </w:rPr>
        <w:t xml:space="preserve">uygulamalar </w:t>
      </w:r>
      <w:r w:rsidRPr="002C63A0">
        <w:rPr>
          <w:spacing w:val="-3"/>
          <w:sz w:val="24"/>
        </w:rPr>
        <w:t xml:space="preserve">teşvik </w:t>
      </w:r>
      <w:r w:rsidRPr="002C63A0">
        <w:rPr>
          <w:sz w:val="24"/>
        </w:rPr>
        <w:t>edilmeli ve pilot projelerle ve araştırma ve yaygınlaştırma çalışmalarıyla desteklenmelidir.</w:t>
      </w:r>
    </w:p>
    <w:p w:rsidR="00864048" w:rsidRPr="002C63A0" w:rsidRDefault="00CD6143" w:rsidP="002C63A0">
      <w:pPr>
        <w:pStyle w:val="ListeParagraf"/>
        <w:numPr>
          <w:ilvl w:val="1"/>
          <w:numId w:val="2"/>
        </w:numPr>
        <w:tabs>
          <w:tab w:val="left" w:pos="2088"/>
        </w:tabs>
        <w:spacing w:before="2" w:line="271" w:lineRule="auto"/>
        <w:jc w:val="both"/>
        <w:rPr>
          <w:sz w:val="24"/>
        </w:rPr>
      </w:pPr>
      <w:r w:rsidRPr="002C63A0">
        <w:rPr>
          <w:b/>
          <w:sz w:val="24"/>
        </w:rPr>
        <w:t xml:space="preserve">Sentetik gübreye alternatif yöntemlerin </w:t>
      </w:r>
      <w:r w:rsidRPr="002C63A0">
        <w:rPr>
          <w:sz w:val="24"/>
        </w:rPr>
        <w:t>(hayvansal üretim kaynaklı gübre, yeşil gübreleme, organik gübre) kullanılabilmeleri için gerekli altyapı ve eğitim desteği</w:t>
      </w:r>
      <w:r w:rsidRPr="002C63A0">
        <w:rPr>
          <w:spacing w:val="1"/>
          <w:sz w:val="24"/>
        </w:rPr>
        <w:t xml:space="preserve"> </w:t>
      </w:r>
      <w:r w:rsidRPr="002C63A0">
        <w:rPr>
          <w:sz w:val="24"/>
        </w:rPr>
        <w:t>verilmelidir.</w:t>
      </w:r>
    </w:p>
    <w:p w:rsidR="00864048" w:rsidRPr="002C63A0" w:rsidRDefault="00CD6143" w:rsidP="002C63A0">
      <w:pPr>
        <w:pStyle w:val="ListeParagraf"/>
        <w:numPr>
          <w:ilvl w:val="1"/>
          <w:numId w:val="2"/>
        </w:numPr>
        <w:tabs>
          <w:tab w:val="left" w:pos="2088"/>
        </w:tabs>
        <w:spacing w:before="1" w:line="271" w:lineRule="auto"/>
        <w:jc w:val="both"/>
        <w:rPr>
          <w:sz w:val="24"/>
        </w:rPr>
      </w:pPr>
      <w:r w:rsidRPr="002C63A0">
        <w:rPr>
          <w:b/>
          <w:sz w:val="24"/>
        </w:rPr>
        <w:t xml:space="preserve">Zirai ilaçlara alternatif uygulamaların </w:t>
      </w:r>
      <w:r w:rsidRPr="002C63A0">
        <w:rPr>
          <w:sz w:val="24"/>
        </w:rPr>
        <w:t xml:space="preserve">teşviki hem pilot projelerle </w:t>
      </w:r>
      <w:r w:rsidRPr="002C63A0">
        <w:rPr>
          <w:spacing w:val="-5"/>
          <w:sz w:val="24"/>
        </w:rPr>
        <w:t xml:space="preserve">hem </w:t>
      </w:r>
      <w:r w:rsidRPr="002C63A0">
        <w:rPr>
          <w:sz w:val="24"/>
        </w:rPr>
        <w:t>araştırma ve yayım çalışmalarıyla</w:t>
      </w:r>
      <w:r w:rsidRPr="002C63A0">
        <w:rPr>
          <w:spacing w:val="-5"/>
          <w:sz w:val="24"/>
        </w:rPr>
        <w:t xml:space="preserve"> </w:t>
      </w:r>
      <w:r w:rsidRPr="002C63A0">
        <w:rPr>
          <w:sz w:val="24"/>
        </w:rPr>
        <w:t>desteklenmelidir.</w:t>
      </w:r>
    </w:p>
    <w:p w:rsidR="00864048" w:rsidRPr="002C63A0" w:rsidRDefault="00CD6143" w:rsidP="002C63A0">
      <w:pPr>
        <w:pStyle w:val="ListeParagraf"/>
        <w:numPr>
          <w:ilvl w:val="1"/>
          <w:numId w:val="2"/>
        </w:numPr>
        <w:tabs>
          <w:tab w:val="left" w:pos="2088"/>
        </w:tabs>
        <w:spacing w:line="273" w:lineRule="auto"/>
        <w:jc w:val="both"/>
        <w:rPr>
          <w:sz w:val="24"/>
        </w:rPr>
      </w:pPr>
      <w:r w:rsidRPr="002C63A0">
        <w:rPr>
          <w:sz w:val="24"/>
        </w:rPr>
        <w:t xml:space="preserve">Akaryakıt maliyetinin düşürülmesi ve toprak sağlığının arttırılması </w:t>
      </w:r>
      <w:r w:rsidRPr="002C63A0">
        <w:rPr>
          <w:spacing w:val="-4"/>
          <w:sz w:val="24"/>
        </w:rPr>
        <w:t xml:space="preserve">için </w:t>
      </w:r>
      <w:r w:rsidRPr="002C63A0">
        <w:rPr>
          <w:sz w:val="24"/>
        </w:rPr>
        <w:t xml:space="preserve">öncelikle </w:t>
      </w:r>
      <w:r w:rsidRPr="002C63A0">
        <w:rPr>
          <w:b/>
          <w:sz w:val="24"/>
        </w:rPr>
        <w:t xml:space="preserve">“Azaltılmış Toprak İşleme” </w:t>
      </w:r>
      <w:r w:rsidRPr="002C63A0">
        <w:rPr>
          <w:sz w:val="24"/>
        </w:rPr>
        <w:t xml:space="preserve">ve </w:t>
      </w:r>
      <w:r w:rsidRPr="002C63A0">
        <w:rPr>
          <w:b/>
          <w:sz w:val="24"/>
        </w:rPr>
        <w:t xml:space="preserve">“Doğrudan Ekim” </w:t>
      </w:r>
      <w:r w:rsidRPr="002C63A0">
        <w:rPr>
          <w:sz w:val="24"/>
        </w:rPr>
        <w:t>teknikleri yaygınlaştırılmalıdır.</w:t>
      </w:r>
    </w:p>
    <w:p w:rsidR="00864048" w:rsidRPr="002C63A0" w:rsidRDefault="00CD6143" w:rsidP="002C63A0">
      <w:pPr>
        <w:pStyle w:val="Balk2"/>
        <w:numPr>
          <w:ilvl w:val="1"/>
          <w:numId w:val="2"/>
        </w:numPr>
        <w:tabs>
          <w:tab w:val="left" w:pos="2088"/>
        </w:tabs>
        <w:spacing w:line="273" w:lineRule="auto"/>
        <w:jc w:val="both"/>
      </w:pPr>
      <w:r w:rsidRPr="002C63A0">
        <w:t xml:space="preserve">Yanlış sulama nedeniyle tuzlanma, erozyon ve verim </w:t>
      </w:r>
      <w:r w:rsidRPr="002C63A0">
        <w:rPr>
          <w:spacing w:val="-2"/>
        </w:rPr>
        <w:t xml:space="preserve">kayıplarının </w:t>
      </w:r>
      <w:r w:rsidRPr="002C63A0">
        <w:t xml:space="preserve">önlenmesi için </w:t>
      </w:r>
      <w:r w:rsidRPr="002C63A0">
        <w:rPr>
          <w:b/>
        </w:rPr>
        <w:t xml:space="preserve">modern sulama yöntemleri </w:t>
      </w:r>
      <w:r w:rsidRPr="002C63A0">
        <w:t xml:space="preserve">yaygınlaştırılmalı ve </w:t>
      </w:r>
      <w:r w:rsidRPr="002C63A0">
        <w:rPr>
          <w:spacing w:val="-3"/>
        </w:rPr>
        <w:t xml:space="preserve">gerekli </w:t>
      </w:r>
      <w:r w:rsidRPr="002C63A0">
        <w:rPr>
          <w:b/>
        </w:rPr>
        <w:t xml:space="preserve">altyapı yatırımları </w:t>
      </w:r>
      <w:r w:rsidRPr="002C63A0">
        <w:t xml:space="preserve">teşvik edilmelidir. Bu durumu destekler biçimde </w:t>
      </w:r>
      <w:proofErr w:type="gramStart"/>
      <w:r w:rsidRPr="002C63A0">
        <w:t>optimal</w:t>
      </w:r>
      <w:proofErr w:type="gramEnd"/>
      <w:r w:rsidRPr="002C63A0">
        <w:t xml:space="preserve"> su kullanımı için arazi düzeyinde eğitimler</w:t>
      </w:r>
      <w:r w:rsidRPr="002C63A0">
        <w:rPr>
          <w:spacing w:val="-3"/>
        </w:rPr>
        <w:t xml:space="preserve"> </w:t>
      </w:r>
      <w:r w:rsidRPr="002C63A0">
        <w:t>düzenlenmelidir.</w:t>
      </w:r>
    </w:p>
    <w:p w:rsidR="00864048" w:rsidRPr="002C63A0" w:rsidRDefault="00CD6143" w:rsidP="002C63A0">
      <w:pPr>
        <w:pStyle w:val="ListeParagraf"/>
        <w:numPr>
          <w:ilvl w:val="1"/>
          <w:numId w:val="2"/>
        </w:numPr>
        <w:tabs>
          <w:tab w:val="left" w:pos="2088"/>
        </w:tabs>
        <w:spacing w:line="271" w:lineRule="auto"/>
        <w:jc w:val="both"/>
        <w:rPr>
          <w:sz w:val="24"/>
        </w:rPr>
      </w:pPr>
      <w:r w:rsidRPr="002C63A0">
        <w:rPr>
          <w:sz w:val="24"/>
        </w:rPr>
        <w:t xml:space="preserve">Maliyetin yanı sıra ürün kalitesini de olumsuz etkileyen </w:t>
      </w:r>
      <w:r w:rsidRPr="002C63A0">
        <w:rPr>
          <w:b/>
          <w:sz w:val="24"/>
        </w:rPr>
        <w:t xml:space="preserve">bilinçsiz, zamansız ve yanlış hasat kimyasalları kullanımını </w:t>
      </w:r>
      <w:r w:rsidRPr="002C63A0">
        <w:rPr>
          <w:sz w:val="24"/>
        </w:rPr>
        <w:t xml:space="preserve">engellemek </w:t>
      </w:r>
      <w:r w:rsidRPr="002C63A0">
        <w:rPr>
          <w:spacing w:val="-3"/>
          <w:sz w:val="24"/>
        </w:rPr>
        <w:t xml:space="preserve">için </w:t>
      </w:r>
      <w:r w:rsidRPr="002C63A0">
        <w:rPr>
          <w:sz w:val="24"/>
        </w:rPr>
        <w:t>eğitimler düzenlenmelidir.</w:t>
      </w:r>
    </w:p>
    <w:p w:rsidR="00864048" w:rsidRPr="002C63A0" w:rsidRDefault="00CD6143" w:rsidP="002C63A0">
      <w:pPr>
        <w:pStyle w:val="ListeParagraf"/>
        <w:numPr>
          <w:ilvl w:val="1"/>
          <w:numId w:val="2"/>
        </w:numPr>
        <w:tabs>
          <w:tab w:val="left" w:pos="2021"/>
        </w:tabs>
        <w:spacing w:line="276" w:lineRule="auto"/>
        <w:jc w:val="both"/>
        <w:rPr>
          <w:sz w:val="24"/>
        </w:rPr>
      </w:pPr>
      <w:r w:rsidRPr="002C63A0">
        <w:rPr>
          <w:b/>
          <w:sz w:val="24"/>
        </w:rPr>
        <w:t xml:space="preserve">İlaç ve bayilerinin etkinliği </w:t>
      </w:r>
      <w:r w:rsidRPr="002C63A0">
        <w:rPr>
          <w:sz w:val="24"/>
        </w:rPr>
        <w:t xml:space="preserve">sınırlandırılmalı, ilaçlama kararları </w:t>
      </w:r>
      <w:r w:rsidRPr="002C63A0">
        <w:rPr>
          <w:spacing w:val="-3"/>
          <w:sz w:val="24"/>
        </w:rPr>
        <w:t xml:space="preserve">uzman </w:t>
      </w:r>
      <w:r w:rsidRPr="002C63A0">
        <w:rPr>
          <w:sz w:val="24"/>
        </w:rPr>
        <w:t xml:space="preserve">danışmanlarca reçetelendirilmeli, </w:t>
      </w:r>
      <w:r w:rsidRPr="002C63A0">
        <w:rPr>
          <w:b/>
          <w:sz w:val="24"/>
        </w:rPr>
        <w:t>ilaç bayileri denetimleri</w:t>
      </w:r>
      <w:r w:rsidRPr="002C63A0">
        <w:rPr>
          <w:b/>
          <w:spacing w:val="-24"/>
          <w:sz w:val="24"/>
        </w:rPr>
        <w:t xml:space="preserve"> </w:t>
      </w:r>
      <w:r w:rsidRPr="002C63A0">
        <w:rPr>
          <w:sz w:val="24"/>
        </w:rPr>
        <w:t>arttırılmalıdır.</w:t>
      </w:r>
    </w:p>
    <w:p w:rsidR="00864048" w:rsidRPr="002C63A0" w:rsidRDefault="00864048" w:rsidP="002C63A0">
      <w:pPr>
        <w:spacing w:line="276" w:lineRule="auto"/>
        <w:jc w:val="both"/>
        <w:rPr>
          <w:sz w:val="24"/>
        </w:rPr>
        <w:sectPr w:rsidR="00864048" w:rsidRPr="002C63A0">
          <w:pgSz w:w="11910" w:h="16840"/>
          <w:pgMar w:top="1320" w:right="180" w:bottom="980" w:left="480" w:header="0" w:footer="785" w:gutter="0"/>
          <w:cols w:space="708"/>
        </w:sectPr>
      </w:pPr>
    </w:p>
    <w:p w:rsidR="00864048" w:rsidRPr="002C63A0" w:rsidRDefault="00CD6143" w:rsidP="002C63A0">
      <w:pPr>
        <w:pStyle w:val="Balk2"/>
        <w:numPr>
          <w:ilvl w:val="1"/>
          <w:numId w:val="2"/>
        </w:numPr>
        <w:tabs>
          <w:tab w:val="left" w:pos="2088"/>
        </w:tabs>
        <w:spacing w:before="93" w:line="271" w:lineRule="auto"/>
        <w:jc w:val="both"/>
      </w:pPr>
      <w:r w:rsidRPr="002C63A0">
        <w:rPr>
          <w:b/>
        </w:rPr>
        <w:lastRenderedPageBreak/>
        <w:t xml:space="preserve">Tarım ilaçları satışı </w:t>
      </w:r>
      <w:r w:rsidRPr="002C63A0">
        <w:t xml:space="preserve">barkod sistemine göre yapılmalı, çiftçiler ruhsatlı ilaçları T.C. Kimlik No ile ve </w:t>
      </w:r>
      <w:proofErr w:type="spellStart"/>
      <w:r w:rsidRPr="002C63A0">
        <w:t>ÇKS'deki</w:t>
      </w:r>
      <w:proofErr w:type="spellEnd"/>
      <w:r w:rsidRPr="002C63A0">
        <w:t xml:space="preserve"> ürünlerine göre alabilmeli ve zirai ilaçlar eczanelerdeki gibi izlenebilmelidir.</w:t>
      </w:r>
    </w:p>
    <w:p w:rsidR="00864048" w:rsidRPr="002C63A0" w:rsidRDefault="00CD6143" w:rsidP="002C63A0">
      <w:pPr>
        <w:pStyle w:val="ListeParagraf"/>
        <w:numPr>
          <w:ilvl w:val="0"/>
          <w:numId w:val="2"/>
        </w:numPr>
        <w:tabs>
          <w:tab w:val="left" w:pos="1941"/>
        </w:tabs>
        <w:spacing w:before="164"/>
        <w:ind w:left="1940" w:right="0" w:hanging="281"/>
        <w:jc w:val="both"/>
        <w:rPr>
          <w:b/>
          <w:sz w:val="24"/>
        </w:rPr>
      </w:pPr>
      <w:r w:rsidRPr="002C63A0">
        <w:rPr>
          <w:b/>
          <w:sz w:val="24"/>
        </w:rPr>
        <w:t>Verim ve kalite</w:t>
      </w:r>
      <w:r w:rsidRPr="002C63A0">
        <w:rPr>
          <w:b/>
          <w:spacing w:val="-1"/>
          <w:sz w:val="24"/>
        </w:rPr>
        <w:t xml:space="preserve"> </w:t>
      </w:r>
      <w:r w:rsidRPr="002C63A0">
        <w:rPr>
          <w:b/>
          <w:sz w:val="24"/>
        </w:rPr>
        <w:t>kayıpları</w:t>
      </w:r>
    </w:p>
    <w:p w:rsidR="00864048" w:rsidRPr="002C63A0" w:rsidRDefault="00CD6143" w:rsidP="002C63A0">
      <w:pPr>
        <w:pStyle w:val="ListeParagraf"/>
        <w:numPr>
          <w:ilvl w:val="1"/>
          <w:numId w:val="6"/>
        </w:numPr>
        <w:tabs>
          <w:tab w:val="left" w:pos="2018"/>
        </w:tabs>
        <w:spacing w:before="204" w:line="247" w:lineRule="auto"/>
        <w:jc w:val="both"/>
        <w:rPr>
          <w:sz w:val="24"/>
        </w:rPr>
      </w:pPr>
      <w:r w:rsidRPr="002C63A0">
        <w:rPr>
          <w:sz w:val="24"/>
        </w:rPr>
        <w:t xml:space="preserve">Kapsamlı bir </w:t>
      </w:r>
      <w:r w:rsidRPr="002C63A0">
        <w:rPr>
          <w:b/>
          <w:sz w:val="24"/>
        </w:rPr>
        <w:t xml:space="preserve">eğitim ve yayım projesi </w:t>
      </w:r>
      <w:r w:rsidRPr="002C63A0">
        <w:rPr>
          <w:sz w:val="24"/>
        </w:rPr>
        <w:t xml:space="preserve">hazırlanıp uygulanmalı, </w:t>
      </w:r>
      <w:r w:rsidRPr="002C63A0">
        <w:rPr>
          <w:spacing w:val="-7"/>
          <w:sz w:val="24"/>
        </w:rPr>
        <w:t xml:space="preserve">bu </w:t>
      </w:r>
      <w:r w:rsidRPr="002C63A0">
        <w:rPr>
          <w:sz w:val="24"/>
        </w:rPr>
        <w:t xml:space="preserve">bağlamda hasat döneminde ulusal ve yerel </w:t>
      </w:r>
      <w:proofErr w:type="spellStart"/>
      <w:r w:rsidRPr="002C63A0">
        <w:rPr>
          <w:sz w:val="24"/>
        </w:rPr>
        <w:t>tv</w:t>
      </w:r>
      <w:proofErr w:type="spellEnd"/>
      <w:r w:rsidRPr="002C63A0">
        <w:rPr>
          <w:sz w:val="24"/>
        </w:rPr>
        <w:t xml:space="preserve"> kanallarında </w:t>
      </w:r>
      <w:r w:rsidRPr="002C63A0">
        <w:rPr>
          <w:spacing w:val="-2"/>
          <w:sz w:val="24"/>
        </w:rPr>
        <w:t xml:space="preserve">yayınlanacak </w:t>
      </w:r>
      <w:r w:rsidRPr="002C63A0">
        <w:rPr>
          <w:sz w:val="24"/>
        </w:rPr>
        <w:t xml:space="preserve">kamu spotları, sokak tanıtımları </w:t>
      </w:r>
      <w:proofErr w:type="spellStart"/>
      <w:r w:rsidRPr="002C63A0">
        <w:rPr>
          <w:sz w:val="24"/>
        </w:rPr>
        <w:t>vb</w:t>
      </w:r>
      <w:proofErr w:type="spellEnd"/>
      <w:r w:rsidRPr="002C63A0">
        <w:rPr>
          <w:sz w:val="24"/>
        </w:rPr>
        <w:t xml:space="preserve"> araçlarla desteklenen bir </w:t>
      </w:r>
      <w:r w:rsidRPr="002C63A0">
        <w:rPr>
          <w:spacing w:val="-3"/>
          <w:sz w:val="24"/>
        </w:rPr>
        <w:t xml:space="preserve">kampanya </w:t>
      </w:r>
      <w:r w:rsidRPr="002C63A0">
        <w:rPr>
          <w:sz w:val="24"/>
        </w:rPr>
        <w:t>düzenlenmelidir.</w:t>
      </w:r>
    </w:p>
    <w:p w:rsidR="00864048" w:rsidRPr="002C63A0" w:rsidRDefault="00CD6143" w:rsidP="002C63A0">
      <w:pPr>
        <w:pStyle w:val="ListeParagraf"/>
        <w:numPr>
          <w:ilvl w:val="1"/>
          <w:numId w:val="6"/>
        </w:numPr>
        <w:tabs>
          <w:tab w:val="left" w:pos="2018"/>
        </w:tabs>
        <w:spacing w:before="15" w:line="247" w:lineRule="auto"/>
        <w:jc w:val="both"/>
        <w:rPr>
          <w:sz w:val="24"/>
        </w:rPr>
      </w:pPr>
      <w:r w:rsidRPr="002C63A0">
        <w:rPr>
          <w:b/>
          <w:sz w:val="24"/>
        </w:rPr>
        <w:t xml:space="preserve">Yerli ıslah pamuk çeşitleri tohumculuğu </w:t>
      </w:r>
      <w:r w:rsidRPr="002C63A0">
        <w:rPr>
          <w:sz w:val="24"/>
        </w:rPr>
        <w:t>vergi muafiyeti</w:t>
      </w:r>
      <w:proofErr w:type="gramStart"/>
      <w:r w:rsidRPr="002C63A0">
        <w:rPr>
          <w:sz w:val="24"/>
        </w:rPr>
        <w:t>,...</w:t>
      </w:r>
      <w:proofErr w:type="spellStart"/>
      <w:proofErr w:type="gramEnd"/>
      <w:r w:rsidRPr="002C63A0">
        <w:rPr>
          <w:sz w:val="24"/>
        </w:rPr>
        <w:t>vb</w:t>
      </w:r>
      <w:proofErr w:type="spellEnd"/>
      <w:r w:rsidRPr="002C63A0">
        <w:rPr>
          <w:sz w:val="24"/>
        </w:rPr>
        <w:t xml:space="preserve"> teşviklerle desteklenmelidir.</w:t>
      </w:r>
    </w:p>
    <w:p w:rsidR="00864048" w:rsidRPr="002C63A0" w:rsidRDefault="00CD6143" w:rsidP="002C63A0">
      <w:pPr>
        <w:pStyle w:val="ListeParagraf"/>
        <w:numPr>
          <w:ilvl w:val="1"/>
          <w:numId w:val="6"/>
        </w:numPr>
        <w:tabs>
          <w:tab w:val="left" w:pos="2021"/>
        </w:tabs>
        <w:spacing w:before="3" w:line="271" w:lineRule="auto"/>
        <w:ind w:left="2020" w:hanging="360"/>
        <w:jc w:val="both"/>
        <w:rPr>
          <w:sz w:val="24"/>
        </w:rPr>
      </w:pPr>
      <w:r w:rsidRPr="002C63A0">
        <w:rPr>
          <w:b/>
          <w:sz w:val="24"/>
        </w:rPr>
        <w:t xml:space="preserve">Makinalı Pamuk Hasadı yönetmeliği </w:t>
      </w:r>
      <w:r w:rsidRPr="002C63A0">
        <w:rPr>
          <w:sz w:val="24"/>
        </w:rPr>
        <w:t xml:space="preserve">Aydın'daki pilot uygulamadan </w:t>
      </w:r>
      <w:r w:rsidRPr="002C63A0">
        <w:rPr>
          <w:spacing w:val="-4"/>
          <w:sz w:val="24"/>
        </w:rPr>
        <w:t xml:space="preserve">elde </w:t>
      </w:r>
      <w:r w:rsidRPr="002C63A0">
        <w:rPr>
          <w:sz w:val="24"/>
        </w:rPr>
        <w:t xml:space="preserve">edilen deneyim ışığında güncellenerek diğer pamuk bölgelerini </w:t>
      </w:r>
      <w:r w:rsidRPr="002C63A0">
        <w:rPr>
          <w:spacing w:val="-7"/>
          <w:sz w:val="24"/>
        </w:rPr>
        <w:t xml:space="preserve">de </w:t>
      </w:r>
      <w:r w:rsidRPr="002C63A0">
        <w:rPr>
          <w:sz w:val="24"/>
        </w:rPr>
        <w:t>kapsayacak şekilde</w:t>
      </w:r>
      <w:r w:rsidRPr="002C63A0">
        <w:rPr>
          <w:spacing w:val="-1"/>
          <w:sz w:val="24"/>
        </w:rPr>
        <w:t xml:space="preserve"> </w:t>
      </w:r>
      <w:r w:rsidRPr="002C63A0">
        <w:rPr>
          <w:sz w:val="24"/>
        </w:rPr>
        <w:t>uygulanmalıdır.</w:t>
      </w:r>
    </w:p>
    <w:p w:rsidR="00864048" w:rsidRPr="002C63A0" w:rsidRDefault="00CD6143" w:rsidP="002C63A0">
      <w:pPr>
        <w:pStyle w:val="Balk2"/>
        <w:numPr>
          <w:ilvl w:val="1"/>
          <w:numId w:val="6"/>
        </w:numPr>
        <w:tabs>
          <w:tab w:val="left" w:pos="2085"/>
        </w:tabs>
        <w:spacing w:before="5" w:line="247" w:lineRule="auto"/>
        <w:jc w:val="both"/>
      </w:pPr>
      <w:r w:rsidRPr="002C63A0">
        <w:rPr>
          <w:b/>
        </w:rPr>
        <w:t xml:space="preserve">Çırçır işletmelerinin </w:t>
      </w:r>
      <w:r w:rsidRPr="002C63A0">
        <w:t>günümüz ihtiyaçlarına uygun hale getirilmesi sağlanmalı, ayrıca mevcut çalışma usul ve esasları gözden geçirilerek güncellenmelidir.</w:t>
      </w:r>
    </w:p>
    <w:p w:rsidR="00864048" w:rsidRPr="002C63A0" w:rsidRDefault="00CD6143" w:rsidP="002C63A0">
      <w:pPr>
        <w:pStyle w:val="ListeParagraf"/>
        <w:numPr>
          <w:ilvl w:val="1"/>
          <w:numId w:val="6"/>
        </w:numPr>
        <w:tabs>
          <w:tab w:val="left" w:pos="2085"/>
        </w:tabs>
        <w:spacing w:before="1" w:line="249" w:lineRule="auto"/>
        <w:jc w:val="both"/>
        <w:rPr>
          <w:sz w:val="24"/>
        </w:rPr>
      </w:pPr>
      <w:r w:rsidRPr="002C63A0">
        <w:rPr>
          <w:sz w:val="24"/>
        </w:rPr>
        <w:t>Bütün işletmelerin ön temizleme ve kurutma üniteleriyle donatılmaları, ayrıca depolama kapasitelerinin işledikleri ürün miktarı ve çeşitliliğine uygun hale gelmesi</w:t>
      </w:r>
      <w:r w:rsidRPr="002C63A0">
        <w:rPr>
          <w:spacing w:val="-2"/>
          <w:sz w:val="24"/>
        </w:rPr>
        <w:t xml:space="preserve"> </w:t>
      </w:r>
      <w:r w:rsidRPr="002C63A0">
        <w:rPr>
          <w:sz w:val="24"/>
        </w:rPr>
        <w:t>sağlanmalıdır.</w:t>
      </w:r>
    </w:p>
    <w:p w:rsidR="00864048" w:rsidRPr="002C63A0" w:rsidRDefault="00CD6143" w:rsidP="002C63A0">
      <w:pPr>
        <w:pStyle w:val="ListeParagraf"/>
        <w:numPr>
          <w:ilvl w:val="1"/>
          <w:numId w:val="6"/>
        </w:numPr>
        <w:tabs>
          <w:tab w:val="left" w:pos="2085"/>
        </w:tabs>
        <w:spacing w:before="8"/>
        <w:ind w:left="2084" w:right="0" w:hanging="425"/>
        <w:jc w:val="both"/>
        <w:rPr>
          <w:b/>
          <w:sz w:val="24"/>
        </w:rPr>
      </w:pPr>
      <w:r w:rsidRPr="002C63A0">
        <w:rPr>
          <w:sz w:val="24"/>
        </w:rPr>
        <w:t xml:space="preserve">Kapasiteye göre çalıştırılması zorunlu </w:t>
      </w:r>
      <w:r w:rsidRPr="002C63A0">
        <w:rPr>
          <w:b/>
          <w:sz w:val="24"/>
        </w:rPr>
        <w:t xml:space="preserve">Çırçır Ustası </w:t>
      </w:r>
      <w:r w:rsidRPr="002C63A0">
        <w:rPr>
          <w:sz w:val="24"/>
        </w:rPr>
        <w:t xml:space="preserve">ve </w:t>
      </w:r>
      <w:r w:rsidRPr="002C63A0">
        <w:rPr>
          <w:b/>
          <w:sz w:val="24"/>
        </w:rPr>
        <w:t>Pamuk</w:t>
      </w:r>
      <w:r w:rsidRPr="002C63A0">
        <w:rPr>
          <w:b/>
          <w:spacing w:val="26"/>
          <w:sz w:val="24"/>
        </w:rPr>
        <w:t xml:space="preserve"> </w:t>
      </w:r>
      <w:r w:rsidRPr="002C63A0">
        <w:rPr>
          <w:b/>
          <w:sz w:val="24"/>
        </w:rPr>
        <w:t>Ustası</w:t>
      </w:r>
    </w:p>
    <w:p w:rsidR="00864048" w:rsidRPr="002C63A0" w:rsidRDefault="00CD6143" w:rsidP="002C63A0">
      <w:pPr>
        <w:pStyle w:val="Balk2"/>
        <w:spacing w:before="7"/>
        <w:ind w:left="2017" w:right="0" w:firstLine="0"/>
      </w:pPr>
      <w:proofErr w:type="gramStart"/>
      <w:r w:rsidRPr="002C63A0">
        <w:t>sayıları</w:t>
      </w:r>
      <w:proofErr w:type="gramEnd"/>
      <w:r w:rsidRPr="002C63A0">
        <w:t xml:space="preserve"> belirlenip istihdamları sağlanmalıdır</w:t>
      </w:r>
    </w:p>
    <w:p w:rsidR="00864048" w:rsidRPr="002C63A0" w:rsidRDefault="00CD6143" w:rsidP="002C63A0">
      <w:pPr>
        <w:pStyle w:val="ListeParagraf"/>
        <w:numPr>
          <w:ilvl w:val="1"/>
          <w:numId w:val="6"/>
        </w:numPr>
        <w:tabs>
          <w:tab w:val="left" w:pos="2085"/>
        </w:tabs>
        <w:spacing w:before="22" w:line="247" w:lineRule="auto"/>
        <w:jc w:val="both"/>
        <w:rPr>
          <w:sz w:val="24"/>
        </w:rPr>
      </w:pPr>
      <w:r w:rsidRPr="002C63A0">
        <w:rPr>
          <w:b/>
          <w:sz w:val="24"/>
        </w:rPr>
        <w:t xml:space="preserve">Yangın risklerine </w:t>
      </w:r>
      <w:r w:rsidRPr="002C63A0">
        <w:rPr>
          <w:sz w:val="24"/>
        </w:rPr>
        <w:t xml:space="preserve">karşı alınacak önlemler listesi oluşturularak, işletme içinde bulunması zorunlu yangın tüpü, köpük makinesi sayıları; su tankı </w:t>
      </w:r>
      <w:r w:rsidRPr="002C63A0">
        <w:rPr>
          <w:spacing w:val="-8"/>
          <w:sz w:val="24"/>
        </w:rPr>
        <w:t xml:space="preserve">ve </w:t>
      </w:r>
      <w:r w:rsidRPr="002C63A0">
        <w:rPr>
          <w:sz w:val="24"/>
        </w:rPr>
        <w:t xml:space="preserve">yer üstü </w:t>
      </w:r>
      <w:proofErr w:type="spellStart"/>
      <w:r w:rsidRPr="002C63A0">
        <w:rPr>
          <w:sz w:val="24"/>
        </w:rPr>
        <w:t>hidrant</w:t>
      </w:r>
      <w:proofErr w:type="spellEnd"/>
      <w:r w:rsidRPr="002C63A0">
        <w:rPr>
          <w:sz w:val="24"/>
        </w:rPr>
        <w:t xml:space="preserve"> sayı ve büyüklükleri belirlenmeli, yağmurlama </w:t>
      </w:r>
      <w:r w:rsidRPr="002C63A0">
        <w:rPr>
          <w:spacing w:val="-3"/>
          <w:sz w:val="24"/>
        </w:rPr>
        <w:t xml:space="preserve">sistemleri, </w:t>
      </w:r>
      <w:r w:rsidRPr="002C63A0">
        <w:rPr>
          <w:sz w:val="24"/>
        </w:rPr>
        <w:t xml:space="preserve">jeneratör </w:t>
      </w:r>
      <w:proofErr w:type="spellStart"/>
      <w:r w:rsidRPr="002C63A0">
        <w:rPr>
          <w:sz w:val="24"/>
        </w:rPr>
        <w:t>vb</w:t>
      </w:r>
      <w:proofErr w:type="spellEnd"/>
      <w:r w:rsidRPr="002C63A0">
        <w:rPr>
          <w:sz w:val="24"/>
        </w:rPr>
        <w:t xml:space="preserve"> </w:t>
      </w:r>
      <w:proofErr w:type="gramStart"/>
      <w:r w:rsidRPr="002C63A0">
        <w:rPr>
          <w:sz w:val="24"/>
        </w:rPr>
        <w:t>ekipmanları</w:t>
      </w:r>
      <w:proofErr w:type="gramEnd"/>
      <w:r w:rsidRPr="002C63A0">
        <w:rPr>
          <w:sz w:val="24"/>
        </w:rPr>
        <w:t xml:space="preserve"> bulundurma zorunluluğu</w:t>
      </w:r>
      <w:r w:rsidRPr="002C63A0">
        <w:rPr>
          <w:spacing w:val="7"/>
          <w:sz w:val="24"/>
        </w:rPr>
        <w:t xml:space="preserve"> </w:t>
      </w:r>
      <w:r w:rsidRPr="002C63A0">
        <w:rPr>
          <w:sz w:val="24"/>
        </w:rPr>
        <w:t>getirilmelidir.</w:t>
      </w:r>
    </w:p>
    <w:p w:rsidR="00864048" w:rsidRPr="002C63A0" w:rsidRDefault="00CD6143" w:rsidP="002C63A0">
      <w:pPr>
        <w:pStyle w:val="ListeParagraf"/>
        <w:numPr>
          <w:ilvl w:val="1"/>
          <w:numId w:val="6"/>
        </w:numPr>
        <w:tabs>
          <w:tab w:val="left" w:pos="2018"/>
        </w:tabs>
        <w:spacing w:before="10" w:line="271" w:lineRule="auto"/>
        <w:jc w:val="both"/>
        <w:rPr>
          <w:sz w:val="24"/>
        </w:rPr>
      </w:pPr>
      <w:r w:rsidRPr="002C63A0">
        <w:rPr>
          <w:b/>
          <w:sz w:val="24"/>
        </w:rPr>
        <w:t xml:space="preserve">Elektronik kantarların </w:t>
      </w:r>
      <w:r w:rsidRPr="002C63A0">
        <w:rPr>
          <w:sz w:val="24"/>
        </w:rPr>
        <w:t xml:space="preserve">maliyeye e-devlet üzerinden </w:t>
      </w:r>
      <w:proofErr w:type="gramStart"/>
      <w:r w:rsidRPr="002C63A0">
        <w:rPr>
          <w:spacing w:val="-2"/>
          <w:sz w:val="24"/>
        </w:rPr>
        <w:t>entegrasyonu</w:t>
      </w:r>
      <w:proofErr w:type="gramEnd"/>
      <w:r w:rsidRPr="002C63A0">
        <w:rPr>
          <w:spacing w:val="-2"/>
          <w:sz w:val="24"/>
        </w:rPr>
        <w:t xml:space="preserve"> </w:t>
      </w:r>
      <w:r w:rsidRPr="002C63A0">
        <w:rPr>
          <w:sz w:val="24"/>
        </w:rPr>
        <w:t>yapılarak, işletmelere giren ve çıkan ürünlerin anlık takibi</w:t>
      </w:r>
      <w:r w:rsidRPr="002C63A0">
        <w:rPr>
          <w:spacing w:val="-29"/>
          <w:sz w:val="24"/>
        </w:rPr>
        <w:t xml:space="preserve"> </w:t>
      </w:r>
      <w:r w:rsidRPr="002C63A0">
        <w:rPr>
          <w:sz w:val="24"/>
        </w:rPr>
        <w:t>sağlanmalıdır.</w:t>
      </w:r>
    </w:p>
    <w:p w:rsidR="00864048" w:rsidRPr="002C63A0" w:rsidRDefault="00CD6143" w:rsidP="002C63A0">
      <w:pPr>
        <w:pStyle w:val="ListeParagraf"/>
        <w:numPr>
          <w:ilvl w:val="1"/>
          <w:numId w:val="6"/>
        </w:numPr>
        <w:tabs>
          <w:tab w:val="left" w:pos="2021"/>
        </w:tabs>
        <w:spacing w:line="273" w:lineRule="auto"/>
        <w:ind w:left="2020" w:hanging="360"/>
        <w:jc w:val="both"/>
        <w:rPr>
          <w:sz w:val="24"/>
        </w:rPr>
      </w:pPr>
      <w:r w:rsidRPr="002C63A0">
        <w:rPr>
          <w:sz w:val="24"/>
        </w:rPr>
        <w:t xml:space="preserve">Kütlü ve lif pamukta ürün güvenliği ve denetimini sağlamak amacıyla hazırlanmış olan </w:t>
      </w:r>
      <w:r w:rsidRPr="002C63A0">
        <w:rPr>
          <w:b/>
          <w:sz w:val="24"/>
        </w:rPr>
        <w:t xml:space="preserve">“Pamukların Kontrolüne İlişkin Tebliğ (Ürün Güvenliği ve Denetimi: 2012/25)” </w:t>
      </w:r>
      <w:r w:rsidRPr="002C63A0">
        <w:rPr>
          <w:sz w:val="24"/>
        </w:rPr>
        <w:t xml:space="preserve">ile </w:t>
      </w:r>
      <w:r w:rsidRPr="002C63A0">
        <w:rPr>
          <w:b/>
          <w:sz w:val="24"/>
        </w:rPr>
        <w:t xml:space="preserve">“Pamukların Standardizasyonuna </w:t>
      </w:r>
      <w:r w:rsidRPr="002C63A0">
        <w:rPr>
          <w:b/>
          <w:spacing w:val="-3"/>
          <w:sz w:val="24"/>
        </w:rPr>
        <w:t xml:space="preserve">İlişkin </w:t>
      </w:r>
      <w:r w:rsidRPr="002C63A0">
        <w:rPr>
          <w:b/>
          <w:sz w:val="24"/>
        </w:rPr>
        <w:t xml:space="preserve">Tebliğ (Ürün Güvenliği ve Denetimi: 2012/27)” </w:t>
      </w:r>
      <w:r w:rsidRPr="002C63A0">
        <w:rPr>
          <w:sz w:val="24"/>
        </w:rPr>
        <w:t xml:space="preserve">günümüz şartlarına </w:t>
      </w:r>
      <w:r w:rsidRPr="002C63A0">
        <w:rPr>
          <w:spacing w:val="-4"/>
          <w:sz w:val="24"/>
        </w:rPr>
        <w:t xml:space="preserve">göre </w:t>
      </w:r>
      <w:r w:rsidRPr="002C63A0">
        <w:rPr>
          <w:sz w:val="24"/>
        </w:rPr>
        <w:t>yenilenmeli ve mutlak surette uygulanması</w:t>
      </w:r>
      <w:r w:rsidRPr="002C63A0">
        <w:rPr>
          <w:spacing w:val="-5"/>
          <w:sz w:val="24"/>
        </w:rPr>
        <w:t xml:space="preserve"> </w:t>
      </w:r>
      <w:r w:rsidRPr="002C63A0">
        <w:rPr>
          <w:sz w:val="24"/>
        </w:rPr>
        <w:t>sağlanmalıdır.</w:t>
      </w:r>
    </w:p>
    <w:p w:rsidR="00864048" w:rsidRPr="002C63A0" w:rsidRDefault="00CD6143" w:rsidP="002C63A0">
      <w:pPr>
        <w:pStyle w:val="Balk2"/>
        <w:numPr>
          <w:ilvl w:val="1"/>
          <w:numId w:val="6"/>
        </w:numPr>
        <w:tabs>
          <w:tab w:val="left" w:pos="2021"/>
        </w:tabs>
        <w:spacing w:line="268" w:lineRule="auto"/>
        <w:ind w:left="2020" w:hanging="360"/>
        <w:jc w:val="both"/>
      </w:pPr>
      <w:r w:rsidRPr="002C63A0">
        <w:t xml:space="preserve">Pamuğun araziden çırçır işletmesine sevkinin, ayrıca kalitesinin ve desteklemelerin takibi için ve çırçır işletmelerinin kalite </w:t>
      </w:r>
      <w:r w:rsidRPr="002C63A0">
        <w:rPr>
          <w:spacing w:val="-7"/>
        </w:rPr>
        <w:t xml:space="preserve">ve </w:t>
      </w:r>
      <w:r w:rsidRPr="002C63A0">
        <w:t>standardizasyonu ile ilgili Tarım ve Orman Bakanlığına da bazı yetkilendirmeler verilmeli; hasat sezonunda denetimler</w:t>
      </w:r>
      <w:r w:rsidRPr="002C63A0">
        <w:rPr>
          <w:spacing w:val="-5"/>
        </w:rPr>
        <w:t xml:space="preserve"> </w:t>
      </w:r>
      <w:r w:rsidRPr="002C63A0">
        <w:t>yapılmalıdır.</w:t>
      </w:r>
    </w:p>
    <w:p w:rsidR="00864048" w:rsidRPr="002C63A0" w:rsidRDefault="00CD6143" w:rsidP="002C63A0">
      <w:pPr>
        <w:pStyle w:val="ListeParagraf"/>
        <w:numPr>
          <w:ilvl w:val="0"/>
          <w:numId w:val="2"/>
        </w:numPr>
        <w:tabs>
          <w:tab w:val="left" w:pos="1932"/>
        </w:tabs>
        <w:spacing w:before="157"/>
        <w:ind w:left="1931" w:right="0"/>
        <w:jc w:val="both"/>
        <w:rPr>
          <w:b/>
          <w:sz w:val="24"/>
        </w:rPr>
      </w:pPr>
      <w:r w:rsidRPr="002C63A0">
        <w:rPr>
          <w:b/>
          <w:sz w:val="24"/>
        </w:rPr>
        <w:t>Desteklerinin etkinleştirilmesi ve pazarlama</w:t>
      </w:r>
    </w:p>
    <w:p w:rsidR="00864048" w:rsidRPr="002C63A0" w:rsidRDefault="00CD6143" w:rsidP="002C63A0">
      <w:pPr>
        <w:pStyle w:val="ListeParagraf"/>
        <w:numPr>
          <w:ilvl w:val="1"/>
          <w:numId w:val="6"/>
        </w:numPr>
        <w:tabs>
          <w:tab w:val="left" w:pos="2021"/>
        </w:tabs>
        <w:spacing w:before="204" w:line="254" w:lineRule="auto"/>
        <w:ind w:left="2020" w:right="1346" w:hanging="360"/>
        <w:jc w:val="both"/>
        <w:rPr>
          <w:sz w:val="24"/>
        </w:rPr>
      </w:pPr>
      <w:r w:rsidRPr="002C63A0">
        <w:rPr>
          <w:sz w:val="24"/>
        </w:rPr>
        <w:t xml:space="preserve">Pamuk politikalarının belirlenmesi ve uygulamasında </w:t>
      </w:r>
      <w:r w:rsidRPr="002C63A0">
        <w:rPr>
          <w:b/>
          <w:sz w:val="24"/>
        </w:rPr>
        <w:t xml:space="preserve">ilgili bakanlıklar </w:t>
      </w:r>
      <w:proofErr w:type="spellStart"/>
      <w:r w:rsidRPr="002C63A0">
        <w:rPr>
          <w:b/>
          <w:spacing w:val="-7"/>
          <w:sz w:val="24"/>
        </w:rPr>
        <w:t>vd</w:t>
      </w:r>
      <w:proofErr w:type="spellEnd"/>
      <w:r w:rsidRPr="002C63A0">
        <w:rPr>
          <w:b/>
          <w:spacing w:val="-7"/>
          <w:sz w:val="24"/>
        </w:rPr>
        <w:t xml:space="preserve"> </w:t>
      </w:r>
      <w:r w:rsidRPr="002C63A0">
        <w:rPr>
          <w:b/>
          <w:sz w:val="24"/>
        </w:rPr>
        <w:t>kurumlar arasında koordinasyon</w:t>
      </w:r>
      <w:r w:rsidRPr="002C63A0">
        <w:rPr>
          <w:b/>
          <w:spacing w:val="-4"/>
          <w:sz w:val="24"/>
        </w:rPr>
        <w:t xml:space="preserve"> </w:t>
      </w:r>
      <w:r w:rsidRPr="002C63A0">
        <w:rPr>
          <w:sz w:val="24"/>
        </w:rPr>
        <w:t>sağlanmalıdır.</w:t>
      </w:r>
    </w:p>
    <w:p w:rsidR="00864048" w:rsidRPr="002C63A0" w:rsidRDefault="00CD6143" w:rsidP="002C63A0">
      <w:pPr>
        <w:pStyle w:val="ListeParagraf"/>
        <w:numPr>
          <w:ilvl w:val="1"/>
          <w:numId w:val="6"/>
        </w:numPr>
        <w:tabs>
          <w:tab w:val="left" w:pos="2021"/>
        </w:tabs>
        <w:spacing w:before="1" w:line="288" w:lineRule="auto"/>
        <w:ind w:left="2020" w:right="1624" w:hanging="360"/>
        <w:jc w:val="both"/>
        <w:rPr>
          <w:sz w:val="24"/>
        </w:rPr>
      </w:pPr>
      <w:r w:rsidRPr="002C63A0">
        <w:rPr>
          <w:b/>
          <w:sz w:val="24"/>
        </w:rPr>
        <w:t xml:space="preserve">Pamuk ekim alanlarının ve </w:t>
      </w:r>
      <w:proofErr w:type="gramStart"/>
      <w:r w:rsidRPr="002C63A0">
        <w:rPr>
          <w:b/>
          <w:sz w:val="24"/>
        </w:rPr>
        <w:t>rekoltenin</w:t>
      </w:r>
      <w:proofErr w:type="gramEnd"/>
      <w:r w:rsidRPr="002C63A0">
        <w:rPr>
          <w:b/>
          <w:sz w:val="24"/>
        </w:rPr>
        <w:t xml:space="preserve"> </w:t>
      </w:r>
      <w:r w:rsidRPr="002C63A0">
        <w:rPr>
          <w:sz w:val="24"/>
        </w:rPr>
        <w:t>uydu teknolojilerinden yararlanılarak</w:t>
      </w:r>
      <w:r w:rsidRPr="002C63A0">
        <w:rPr>
          <w:spacing w:val="-11"/>
          <w:sz w:val="24"/>
        </w:rPr>
        <w:t xml:space="preserve"> </w:t>
      </w:r>
      <w:r w:rsidRPr="002C63A0">
        <w:rPr>
          <w:sz w:val="24"/>
        </w:rPr>
        <w:t>parsel</w:t>
      </w:r>
      <w:r w:rsidRPr="002C63A0">
        <w:rPr>
          <w:spacing w:val="-10"/>
          <w:sz w:val="24"/>
        </w:rPr>
        <w:t xml:space="preserve"> </w:t>
      </w:r>
      <w:r w:rsidRPr="002C63A0">
        <w:rPr>
          <w:sz w:val="24"/>
        </w:rPr>
        <w:t>bazında</w:t>
      </w:r>
      <w:r w:rsidRPr="002C63A0">
        <w:rPr>
          <w:spacing w:val="-12"/>
          <w:sz w:val="24"/>
        </w:rPr>
        <w:t xml:space="preserve"> </w:t>
      </w:r>
      <w:r w:rsidRPr="002C63A0">
        <w:rPr>
          <w:b/>
          <w:sz w:val="24"/>
        </w:rPr>
        <w:t>hızlı</w:t>
      </w:r>
      <w:r w:rsidRPr="002C63A0">
        <w:rPr>
          <w:b/>
          <w:spacing w:val="-10"/>
          <w:sz w:val="24"/>
        </w:rPr>
        <w:t xml:space="preserve"> </w:t>
      </w:r>
      <w:r w:rsidRPr="002C63A0">
        <w:rPr>
          <w:b/>
          <w:sz w:val="24"/>
        </w:rPr>
        <w:t>ve</w:t>
      </w:r>
      <w:r w:rsidRPr="002C63A0">
        <w:rPr>
          <w:b/>
          <w:spacing w:val="-11"/>
          <w:sz w:val="24"/>
        </w:rPr>
        <w:t xml:space="preserve"> </w:t>
      </w:r>
      <w:r w:rsidRPr="002C63A0">
        <w:rPr>
          <w:b/>
          <w:sz w:val="24"/>
        </w:rPr>
        <w:t>güvenli</w:t>
      </w:r>
      <w:r w:rsidRPr="002C63A0">
        <w:rPr>
          <w:b/>
          <w:spacing w:val="-10"/>
          <w:sz w:val="24"/>
        </w:rPr>
        <w:t xml:space="preserve"> </w:t>
      </w:r>
      <w:r w:rsidRPr="002C63A0">
        <w:rPr>
          <w:b/>
          <w:sz w:val="24"/>
        </w:rPr>
        <w:t>tahminini</w:t>
      </w:r>
      <w:r w:rsidRPr="002C63A0">
        <w:rPr>
          <w:b/>
          <w:spacing w:val="-11"/>
          <w:sz w:val="24"/>
        </w:rPr>
        <w:t xml:space="preserve"> </w:t>
      </w:r>
      <w:r w:rsidRPr="002C63A0">
        <w:rPr>
          <w:sz w:val="24"/>
        </w:rPr>
        <w:t>sağlayan</w:t>
      </w:r>
      <w:r w:rsidRPr="002C63A0">
        <w:rPr>
          <w:spacing w:val="-10"/>
          <w:sz w:val="24"/>
        </w:rPr>
        <w:t xml:space="preserve"> </w:t>
      </w:r>
      <w:r w:rsidRPr="002C63A0">
        <w:rPr>
          <w:sz w:val="24"/>
        </w:rPr>
        <w:t>bir</w:t>
      </w:r>
      <w:r w:rsidRPr="002C63A0">
        <w:rPr>
          <w:spacing w:val="-11"/>
          <w:sz w:val="24"/>
        </w:rPr>
        <w:t xml:space="preserve"> </w:t>
      </w:r>
      <w:r w:rsidRPr="002C63A0">
        <w:rPr>
          <w:spacing w:val="-8"/>
          <w:sz w:val="24"/>
        </w:rPr>
        <w:t xml:space="preserve">ağ </w:t>
      </w:r>
      <w:r w:rsidRPr="002C63A0">
        <w:rPr>
          <w:sz w:val="24"/>
        </w:rPr>
        <w:t>kurulmalıdır.</w:t>
      </w:r>
    </w:p>
    <w:p w:rsidR="00864048" w:rsidRPr="002C63A0" w:rsidRDefault="00CD6143" w:rsidP="002C63A0">
      <w:pPr>
        <w:pStyle w:val="Balk2"/>
        <w:numPr>
          <w:ilvl w:val="1"/>
          <w:numId w:val="6"/>
        </w:numPr>
        <w:tabs>
          <w:tab w:val="left" w:pos="2021"/>
        </w:tabs>
        <w:spacing w:line="283" w:lineRule="auto"/>
        <w:ind w:left="2020" w:right="2452" w:hanging="360"/>
        <w:jc w:val="both"/>
      </w:pPr>
      <w:r w:rsidRPr="002C63A0">
        <w:t>Pamuk</w:t>
      </w:r>
      <w:r w:rsidRPr="002C63A0">
        <w:rPr>
          <w:spacing w:val="-7"/>
        </w:rPr>
        <w:t xml:space="preserve"> </w:t>
      </w:r>
      <w:r w:rsidRPr="002C63A0">
        <w:t>ekim</w:t>
      </w:r>
      <w:r w:rsidRPr="002C63A0">
        <w:rPr>
          <w:spacing w:val="-7"/>
        </w:rPr>
        <w:t xml:space="preserve"> </w:t>
      </w:r>
      <w:r w:rsidRPr="002C63A0">
        <w:t>tahminleri</w:t>
      </w:r>
      <w:r w:rsidRPr="002C63A0">
        <w:rPr>
          <w:spacing w:val="-7"/>
        </w:rPr>
        <w:t xml:space="preserve"> </w:t>
      </w:r>
      <w:r w:rsidRPr="002C63A0">
        <w:t>ÇKS</w:t>
      </w:r>
      <w:r w:rsidRPr="002C63A0">
        <w:rPr>
          <w:spacing w:val="-7"/>
        </w:rPr>
        <w:t xml:space="preserve"> </w:t>
      </w:r>
      <w:r w:rsidRPr="002C63A0">
        <w:t>ve</w:t>
      </w:r>
      <w:r w:rsidRPr="002C63A0">
        <w:rPr>
          <w:spacing w:val="-7"/>
        </w:rPr>
        <w:t xml:space="preserve"> </w:t>
      </w:r>
      <w:r w:rsidRPr="002C63A0">
        <w:t>Tapu</w:t>
      </w:r>
      <w:r w:rsidRPr="002C63A0">
        <w:rPr>
          <w:spacing w:val="-7"/>
        </w:rPr>
        <w:t xml:space="preserve"> </w:t>
      </w:r>
      <w:r w:rsidRPr="002C63A0">
        <w:t>kayıtlarından</w:t>
      </w:r>
      <w:r w:rsidRPr="002C63A0">
        <w:rPr>
          <w:spacing w:val="-7"/>
        </w:rPr>
        <w:t xml:space="preserve"> </w:t>
      </w:r>
      <w:r w:rsidRPr="002C63A0">
        <w:t>alınan</w:t>
      </w:r>
      <w:r w:rsidRPr="002C63A0">
        <w:rPr>
          <w:spacing w:val="-7"/>
        </w:rPr>
        <w:t xml:space="preserve"> </w:t>
      </w:r>
      <w:r w:rsidRPr="002C63A0">
        <w:rPr>
          <w:spacing w:val="-3"/>
        </w:rPr>
        <w:t xml:space="preserve">Parsel </w:t>
      </w:r>
      <w:r w:rsidRPr="002C63A0">
        <w:t xml:space="preserve">Tanımlarıyla birlikte TİKAS ile </w:t>
      </w:r>
      <w:proofErr w:type="gramStart"/>
      <w:r w:rsidRPr="002C63A0">
        <w:t>entegre</w:t>
      </w:r>
      <w:proofErr w:type="gramEnd"/>
      <w:r w:rsidRPr="002C63A0">
        <w:t xml:space="preserve"> edilerek</w:t>
      </w:r>
      <w:r w:rsidRPr="002C63A0">
        <w:rPr>
          <w:spacing w:val="-21"/>
        </w:rPr>
        <w:t xml:space="preserve"> </w:t>
      </w:r>
      <w:r w:rsidRPr="002C63A0">
        <w:t>yürütülmelidir.</w:t>
      </w:r>
    </w:p>
    <w:p w:rsidR="00864048" w:rsidRPr="002C63A0" w:rsidRDefault="00864048" w:rsidP="002C63A0">
      <w:pPr>
        <w:spacing w:line="283" w:lineRule="auto"/>
        <w:jc w:val="both"/>
        <w:sectPr w:rsidR="00864048" w:rsidRPr="002C63A0">
          <w:pgSz w:w="11910" w:h="16840"/>
          <w:pgMar w:top="1320" w:right="180" w:bottom="980" w:left="480" w:header="0" w:footer="785" w:gutter="0"/>
          <w:cols w:space="708"/>
        </w:sectPr>
      </w:pPr>
    </w:p>
    <w:p w:rsidR="00864048" w:rsidRPr="002C63A0" w:rsidRDefault="00CD6143" w:rsidP="002C63A0">
      <w:pPr>
        <w:pStyle w:val="ListeParagraf"/>
        <w:numPr>
          <w:ilvl w:val="1"/>
          <w:numId w:val="6"/>
        </w:numPr>
        <w:tabs>
          <w:tab w:val="left" w:pos="2021"/>
        </w:tabs>
        <w:spacing w:before="98" w:line="292" w:lineRule="auto"/>
        <w:ind w:left="2020" w:right="1266" w:hanging="360"/>
        <w:jc w:val="both"/>
        <w:rPr>
          <w:b/>
          <w:sz w:val="24"/>
        </w:rPr>
      </w:pPr>
      <w:r w:rsidRPr="002C63A0">
        <w:rPr>
          <w:b/>
          <w:sz w:val="24"/>
        </w:rPr>
        <w:lastRenderedPageBreak/>
        <w:t xml:space="preserve">Destekleme miktarı </w:t>
      </w:r>
      <w:r w:rsidRPr="002C63A0">
        <w:rPr>
          <w:sz w:val="24"/>
        </w:rPr>
        <w:t xml:space="preserve">ülkesel üretim maliyetleri ile küresel ürün fiyatlarının güvenilir tahminlerine göre belirlenerek </w:t>
      </w:r>
      <w:r w:rsidRPr="002C63A0">
        <w:rPr>
          <w:b/>
          <w:sz w:val="24"/>
        </w:rPr>
        <w:t>sezon öncesinde ilan edilmeli</w:t>
      </w:r>
      <w:r w:rsidRPr="002C63A0">
        <w:rPr>
          <w:sz w:val="24"/>
        </w:rPr>
        <w:t xml:space="preserve">; sezon boyunca, özellikle tarla verimi ve üretim maliyetlerinde, beklenmedik olumsuzlukların ortaya çıkması halinde </w:t>
      </w:r>
      <w:r w:rsidRPr="002C63A0">
        <w:rPr>
          <w:b/>
          <w:sz w:val="24"/>
        </w:rPr>
        <w:t>sezon sonunda revize edilmelidir.</w:t>
      </w:r>
    </w:p>
    <w:p w:rsidR="00864048" w:rsidRPr="002C63A0" w:rsidRDefault="00CD6143" w:rsidP="002C63A0">
      <w:pPr>
        <w:pStyle w:val="ListeParagraf"/>
        <w:numPr>
          <w:ilvl w:val="1"/>
          <w:numId w:val="6"/>
        </w:numPr>
        <w:tabs>
          <w:tab w:val="left" w:pos="2021"/>
        </w:tabs>
        <w:spacing w:line="273" w:lineRule="exact"/>
        <w:ind w:left="2020" w:right="0" w:hanging="361"/>
        <w:jc w:val="both"/>
        <w:rPr>
          <w:sz w:val="24"/>
        </w:rPr>
      </w:pPr>
      <w:r w:rsidRPr="002C63A0">
        <w:rPr>
          <w:sz w:val="24"/>
        </w:rPr>
        <w:t xml:space="preserve">Destekleme </w:t>
      </w:r>
      <w:r w:rsidRPr="002C63A0">
        <w:rPr>
          <w:b/>
          <w:sz w:val="24"/>
        </w:rPr>
        <w:t xml:space="preserve">en az 3 </w:t>
      </w:r>
      <w:r w:rsidRPr="002C63A0">
        <w:rPr>
          <w:sz w:val="24"/>
        </w:rPr>
        <w:t xml:space="preserve">tercihan </w:t>
      </w:r>
      <w:r w:rsidRPr="002C63A0">
        <w:rPr>
          <w:b/>
          <w:sz w:val="24"/>
        </w:rPr>
        <w:t xml:space="preserve">5 yıllık </w:t>
      </w:r>
      <w:r w:rsidRPr="002C63A0">
        <w:rPr>
          <w:sz w:val="24"/>
        </w:rPr>
        <w:t>süre için duyurularak</w:t>
      </w:r>
      <w:r w:rsidRPr="002C63A0">
        <w:rPr>
          <w:spacing w:val="-7"/>
          <w:sz w:val="24"/>
        </w:rPr>
        <w:t xml:space="preserve"> </w:t>
      </w:r>
      <w:r w:rsidRPr="002C63A0">
        <w:rPr>
          <w:sz w:val="24"/>
        </w:rPr>
        <w:t>uygulanmalıdır.</w:t>
      </w:r>
    </w:p>
    <w:p w:rsidR="00864048" w:rsidRPr="002C63A0" w:rsidRDefault="00CD6143" w:rsidP="002C63A0">
      <w:pPr>
        <w:pStyle w:val="ListeParagraf"/>
        <w:numPr>
          <w:ilvl w:val="1"/>
          <w:numId w:val="6"/>
        </w:numPr>
        <w:tabs>
          <w:tab w:val="left" w:pos="2021"/>
        </w:tabs>
        <w:spacing w:before="50" w:line="295" w:lineRule="auto"/>
        <w:ind w:left="2020" w:right="1257" w:hanging="360"/>
        <w:jc w:val="both"/>
        <w:rPr>
          <w:sz w:val="24"/>
        </w:rPr>
      </w:pPr>
      <w:r w:rsidRPr="002C63A0">
        <w:rPr>
          <w:sz w:val="24"/>
        </w:rPr>
        <w:t xml:space="preserve">Desteklemenin orta ve uzun vadeli stratejik kalkınma planları kapsamında pamuk tarımı ve pamuğa dayalı THG </w:t>
      </w:r>
      <w:proofErr w:type="spellStart"/>
      <w:r w:rsidRPr="002C63A0">
        <w:rPr>
          <w:sz w:val="24"/>
        </w:rPr>
        <w:t>vd</w:t>
      </w:r>
      <w:proofErr w:type="spellEnd"/>
      <w:r w:rsidRPr="002C63A0">
        <w:rPr>
          <w:sz w:val="24"/>
        </w:rPr>
        <w:t xml:space="preserve"> sanayilerimizin gelişmesinde </w:t>
      </w:r>
      <w:r w:rsidRPr="002C63A0">
        <w:rPr>
          <w:b/>
          <w:spacing w:val="-4"/>
          <w:sz w:val="24"/>
        </w:rPr>
        <w:t xml:space="preserve">etkin </w:t>
      </w:r>
      <w:r w:rsidRPr="002C63A0">
        <w:rPr>
          <w:b/>
          <w:sz w:val="24"/>
        </w:rPr>
        <w:t xml:space="preserve">bir kaldıraç olarak kullanılabileceği </w:t>
      </w:r>
      <w:r w:rsidRPr="002C63A0">
        <w:rPr>
          <w:sz w:val="24"/>
        </w:rPr>
        <w:t>dikkate</w:t>
      </w:r>
      <w:r w:rsidRPr="002C63A0">
        <w:rPr>
          <w:spacing w:val="-4"/>
          <w:sz w:val="24"/>
        </w:rPr>
        <w:t xml:space="preserve"> </w:t>
      </w:r>
      <w:r w:rsidRPr="002C63A0">
        <w:rPr>
          <w:sz w:val="24"/>
        </w:rPr>
        <w:t>alınmalıdır.</w:t>
      </w:r>
    </w:p>
    <w:p w:rsidR="00864048" w:rsidRPr="002C63A0" w:rsidRDefault="00CD6143" w:rsidP="002C63A0">
      <w:pPr>
        <w:pStyle w:val="ListeParagraf"/>
        <w:numPr>
          <w:ilvl w:val="1"/>
          <w:numId w:val="6"/>
        </w:numPr>
        <w:tabs>
          <w:tab w:val="left" w:pos="2021"/>
        </w:tabs>
        <w:spacing w:line="292" w:lineRule="auto"/>
        <w:ind w:left="2020" w:right="1427" w:hanging="360"/>
        <w:jc w:val="both"/>
        <w:rPr>
          <w:sz w:val="24"/>
        </w:rPr>
      </w:pPr>
      <w:r w:rsidRPr="002C63A0">
        <w:rPr>
          <w:sz w:val="24"/>
        </w:rPr>
        <w:t xml:space="preserve">Sezon boyunca ve sezon sonunda </w:t>
      </w:r>
      <w:r w:rsidRPr="002C63A0">
        <w:rPr>
          <w:b/>
          <w:sz w:val="24"/>
        </w:rPr>
        <w:t xml:space="preserve">üretilen ve denetlenen pamuk </w:t>
      </w:r>
      <w:r w:rsidRPr="002C63A0">
        <w:rPr>
          <w:b/>
          <w:spacing w:val="-3"/>
          <w:sz w:val="24"/>
        </w:rPr>
        <w:t xml:space="preserve">balya </w:t>
      </w:r>
      <w:r w:rsidRPr="002C63A0">
        <w:rPr>
          <w:b/>
          <w:sz w:val="24"/>
        </w:rPr>
        <w:t xml:space="preserve">kayıtları ile üretim sonuçları </w:t>
      </w:r>
      <w:r w:rsidRPr="002C63A0">
        <w:rPr>
          <w:sz w:val="24"/>
        </w:rPr>
        <w:t>karşılaştırılarak ilan</w:t>
      </w:r>
      <w:r w:rsidRPr="002C63A0">
        <w:rPr>
          <w:spacing w:val="-13"/>
          <w:sz w:val="24"/>
        </w:rPr>
        <w:t xml:space="preserve"> </w:t>
      </w:r>
      <w:r w:rsidRPr="002C63A0">
        <w:rPr>
          <w:sz w:val="24"/>
        </w:rPr>
        <w:t>edilmelidir.</w:t>
      </w:r>
    </w:p>
    <w:p w:rsidR="00864048" w:rsidRPr="002C63A0" w:rsidRDefault="00CD6143" w:rsidP="002C63A0">
      <w:pPr>
        <w:pStyle w:val="ListeParagraf"/>
        <w:numPr>
          <w:ilvl w:val="1"/>
          <w:numId w:val="6"/>
        </w:numPr>
        <w:tabs>
          <w:tab w:val="left" w:pos="2021"/>
        </w:tabs>
        <w:spacing w:line="273" w:lineRule="auto"/>
        <w:ind w:left="2020" w:hanging="360"/>
        <w:jc w:val="both"/>
        <w:rPr>
          <w:sz w:val="24"/>
        </w:rPr>
      </w:pPr>
      <w:proofErr w:type="spellStart"/>
      <w:r w:rsidRPr="002C63A0">
        <w:rPr>
          <w:sz w:val="24"/>
        </w:rPr>
        <w:t>ELÜS'ler</w:t>
      </w:r>
      <w:proofErr w:type="spellEnd"/>
      <w:r w:rsidRPr="002C63A0">
        <w:rPr>
          <w:sz w:val="24"/>
        </w:rPr>
        <w:t xml:space="preserve"> üzerinden </w:t>
      </w:r>
      <w:r w:rsidRPr="002C63A0">
        <w:rPr>
          <w:b/>
          <w:sz w:val="24"/>
        </w:rPr>
        <w:t>kütlü pamuk fark ödemesi destekleme miktarının hesaplanmasında</w:t>
      </w:r>
      <w:r w:rsidRPr="002C63A0">
        <w:rPr>
          <w:sz w:val="24"/>
        </w:rPr>
        <w:t>, ilgili ticaret borsasınca yayınlanan “Sezon Ortalaması Çırçır Randımanı” değerleri esas</w:t>
      </w:r>
      <w:r w:rsidRPr="002C63A0">
        <w:rPr>
          <w:spacing w:val="-6"/>
          <w:sz w:val="24"/>
        </w:rPr>
        <w:t xml:space="preserve"> </w:t>
      </w:r>
      <w:r w:rsidRPr="002C63A0">
        <w:rPr>
          <w:sz w:val="24"/>
        </w:rPr>
        <w:t>alınmalıdır.</w:t>
      </w:r>
    </w:p>
    <w:p w:rsidR="00864048" w:rsidRPr="002C63A0" w:rsidRDefault="00CD6143" w:rsidP="002C63A0">
      <w:pPr>
        <w:pStyle w:val="ListeParagraf"/>
        <w:numPr>
          <w:ilvl w:val="1"/>
          <w:numId w:val="6"/>
        </w:numPr>
        <w:tabs>
          <w:tab w:val="left" w:pos="2021"/>
        </w:tabs>
        <w:spacing w:line="290" w:lineRule="auto"/>
        <w:ind w:left="2020" w:right="1360" w:hanging="360"/>
        <w:jc w:val="both"/>
        <w:rPr>
          <w:sz w:val="24"/>
        </w:rPr>
      </w:pPr>
      <w:r w:rsidRPr="002C63A0">
        <w:rPr>
          <w:sz w:val="24"/>
        </w:rPr>
        <w:t xml:space="preserve">Ürün kalitesinin ve üretici gelirinin arttırılması amacıyla Lisanslı Depo kullanımının teşviki için </w:t>
      </w:r>
      <w:proofErr w:type="spellStart"/>
      <w:r w:rsidRPr="002C63A0">
        <w:rPr>
          <w:b/>
          <w:sz w:val="24"/>
        </w:rPr>
        <w:t>ELÜS’ler</w:t>
      </w:r>
      <w:proofErr w:type="spellEnd"/>
      <w:r w:rsidRPr="002C63A0">
        <w:rPr>
          <w:b/>
          <w:sz w:val="24"/>
        </w:rPr>
        <w:t xml:space="preserve"> üzerinden verilecek Fark Ödemesi destekleri</w:t>
      </w:r>
      <w:r w:rsidRPr="002C63A0">
        <w:rPr>
          <w:sz w:val="24"/>
        </w:rPr>
        <w:t xml:space="preserve">, doğrudan Müstahsil Makbuzlarına dayalı desteklemeye </w:t>
      </w:r>
      <w:r w:rsidRPr="002C63A0">
        <w:rPr>
          <w:spacing w:val="-3"/>
          <w:sz w:val="24"/>
        </w:rPr>
        <w:t xml:space="preserve">oranla </w:t>
      </w:r>
      <w:r w:rsidRPr="002C63A0">
        <w:rPr>
          <w:sz w:val="24"/>
        </w:rPr>
        <w:t>en az %10 oranında daha yüksek</w:t>
      </w:r>
      <w:r w:rsidRPr="002C63A0">
        <w:rPr>
          <w:spacing w:val="-1"/>
          <w:sz w:val="24"/>
        </w:rPr>
        <w:t xml:space="preserve"> </w:t>
      </w:r>
      <w:r w:rsidRPr="002C63A0">
        <w:rPr>
          <w:sz w:val="24"/>
        </w:rPr>
        <w:t>olmalıdır.</w:t>
      </w:r>
    </w:p>
    <w:p w:rsidR="00864048" w:rsidRPr="002C63A0" w:rsidRDefault="00CD6143" w:rsidP="002C63A0">
      <w:pPr>
        <w:pStyle w:val="ListeParagraf"/>
        <w:numPr>
          <w:ilvl w:val="1"/>
          <w:numId w:val="6"/>
        </w:numPr>
        <w:tabs>
          <w:tab w:val="left" w:pos="2021"/>
          <w:tab w:val="left" w:pos="2997"/>
          <w:tab w:val="left" w:pos="4022"/>
          <w:tab w:val="left" w:pos="5402"/>
          <w:tab w:val="left" w:pos="6743"/>
          <w:tab w:val="left" w:pos="7973"/>
          <w:tab w:val="left" w:pos="8571"/>
          <w:tab w:val="left" w:pos="9383"/>
        </w:tabs>
        <w:spacing w:line="276" w:lineRule="auto"/>
        <w:ind w:left="2020" w:hanging="360"/>
        <w:jc w:val="both"/>
        <w:rPr>
          <w:sz w:val="24"/>
        </w:rPr>
      </w:pPr>
      <w:r w:rsidRPr="002C63A0">
        <w:rPr>
          <w:sz w:val="24"/>
        </w:rPr>
        <w:t>Pamuk</w:t>
      </w:r>
      <w:r w:rsidRPr="002C63A0">
        <w:rPr>
          <w:sz w:val="24"/>
        </w:rPr>
        <w:tab/>
        <w:t>Lisanslı</w:t>
      </w:r>
      <w:r w:rsidRPr="002C63A0">
        <w:rPr>
          <w:sz w:val="24"/>
        </w:rPr>
        <w:tab/>
        <w:t>Depoculuk</w:t>
      </w:r>
      <w:r w:rsidRPr="002C63A0">
        <w:rPr>
          <w:sz w:val="24"/>
        </w:rPr>
        <w:tab/>
        <w:t>Sisteminin</w:t>
      </w:r>
      <w:r w:rsidRPr="002C63A0">
        <w:rPr>
          <w:sz w:val="24"/>
        </w:rPr>
        <w:tab/>
        <w:t>gelişmesi</w:t>
      </w:r>
      <w:r w:rsidRPr="002C63A0">
        <w:rPr>
          <w:sz w:val="24"/>
        </w:rPr>
        <w:tab/>
        <w:t>için</w:t>
      </w:r>
      <w:r w:rsidRPr="002C63A0">
        <w:rPr>
          <w:sz w:val="24"/>
        </w:rPr>
        <w:tab/>
      </w:r>
      <w:r w:rsidRPr="002C63A0">
        <w:rPr>
          <w:b/>
          <w:sz w:val="24"/>
        </w:rPr>
        <w:t>depo</w:t>
      </w:r>
      <w:r w:rsidRPr="002C63A0">
        <w:rPr>
          <w:b/>
          <w:sz w:val="24"/>
        </w:rPr>
        <w:tab/>
      </w:r>
      <w:r w:rsidRPr="002C63A0">
        <w:rPr>
          <w:b/>
          <w:spacing w:val="-3"/>
          <w:sz w:val="24"/>
        </w:rPr>
        <w:t xml:space="preserve">kirası </w:t>
      </w:r>
      <w:r w:rsidRPr="002C63A0">
        <w:rPr>
          <w:b/>
          <w:sz w:val="24"/>
        </w:rPr>
        <w:t>destekleri</w:t>
      </w:r>
      <w:r w:rsidRPr="002C63A0">
        <w:rPr>
          <w:b/>
          <w:spacing w:val="-1"/>
          <w:sz w:val="24"/>
        </w:rPr>
        <w:t xml:space="preserve"> </w:t>
      </w:r>
      <w:r w:rsidRPr="002C63A0">
        <w:rPr>
          <w:sz w:val="24"/>
        </w:rPr>
        <w:t>arttırılmalıdır.</w:t>
      </w:r>
    </w:p>
    <w:p w:rsidR="00864048" w:rsidRPr="002C63A0" w:rsidRDefault="00CD6143" w:rsidP="002C63A0">
      <w:pPr>
        <w:pStyle w:val="Balk2"/>
        <w:numPr>
          <w:ilvl w:val="1"/>
          <w:numId w:val="6"/>
        </w:numPr>
        <w:tabs>
          <w:tab w:val="left" w:pos="2021"/>
        </w:tabs>
        <w:spacing w:line="271" w:lineRule="auto"/>
        <w:ind w:left="2020" w:hanging="360"/>
        <w:jc w:val="both"/>
      </w:pPr>
      <w:r w:rsidRPr="002C63A0">
        <w:t xml:space="preserve">Üreticilerin önündeki diğer büyük bir engel de kütlü pamuklarını lif haline getirmek için aldıkları </w:t>
      </w:r>
      <w:proofErr w:type="spellStart"/>
      <w:r w:rsidRPr="002C63A0">
        <w:t>çırçırlama</w:t>
      </w:r>
      <w:proofErr w:type="spellEnd"/>
      <w:r w:rsidRPr="002C63A0">
        <w:t xml:space="preserve"> hizmetinin %18 KDV’ye tabi olmasıdır. </w:t>
      </w:r>
      <w:r w:rsidRPr="002C63A0">
        <w:rPr>
          <w:spacing w:val="-7"/>
        </w:rPr>
        <w:t xml:space="preserve">Bu </w:t>
      </w:r>
      <w:r w:rsidRPr="002C63A0">
        <w:t xml:space="preserve">engelin ortadan kaldırılması için </w:t>
      </w:r>
      <w:proofErr w:type="spellStart"/>
      <w:r w:rsidRPr="002C63A0">
        <w:rPr>
          <w:b/>
        </w:rPr>
        <w:t>çırçırlama</w:t>
      </w:r>
      <w:proofErr w:type="spellEnd"/>
      <w:r w:rsidRPr="002C63A0">
        <w:rPr>
          <w:b/>
        </w:rPr>
        <w:t xml:space="preserve"> hizmetinde KDV oranı </w:t>
      </w:r>
      <w:r w:rsidRPr="002C63A0">
        <w:rPr>
          <w:spacing w:val="-4"/>
        </w:rPr>
        <w:t xml:space="preserve">%1’e </w:t>
      </w:r>
      <w:r w:rsidRPr="002C63A0">
        <w:t>düşürülmelidir</w:t>
      </w:r>
    </w:p>
    <w:p w:rsidR="00864048" w:rsidRPr="002C63A0" w:rsidRDefault="00CD6143" w:rsidP="002C63A0">
      <w:pPr>
        <w:pStyle w:val="ListeParagraf"/>
        <w:numPr>
          <w:ilvl w:val="1"/>
          <w:numId w:val="6"/>
        </w:numPr>
        <w:tabs>
          <w:tab w:val="left" w:pos="2021"/>
        </w:tabs>
        <w:spacing w:line="268" w:lineRule="auto"/>
        <w:ind w:left="2020" w:hanging="360"/>
        <w:jc w:val="both"/>
        <w:rPr>
          <w:sz w:val="24"/>
        </w:rPr>
      </w:pPr>
      <w:r w:rsidRPr="002C63A0">
        <w:rPr>
          <w:b/>
          <w:sz w:val="24"/>
        </w:rPr>
        <w:t xml:space="preserve">Tarım Satış Kooperatifleri Birlikleri </w:t>
      </w:r>
      <w:r w:rsidRPr="002C63A0">
        <w:rPr>
          <w:sz w:val="24"/>
        </w:rPr>
        <w:t xml:space="preserve">lisanslı depoculuk desteklerinden yararlanamamaktadır. Tariş, Çukobirlik, </w:t>
      </w:r>
      <w:proofErr w:type="spellStart"/>
      <w:r w:rsidRPr="002C63A0">
        <w:rPr>
          <w:sz w:val="24"/>
        </w:rPr>
        <w:t>Antbirlik</w:t>
      </w:r>
      <w:proofErr w:type="spellEnd"/>
      <w:r w:rsidRPr="002C63A0">
        <w:rPr>
          <w:sz w:val="24"/>
        </w:rPr>
        <w:t xml:space="preserve"> </w:t>
      </w:r>
      <w:proofErr w:type="gramStart"/>
      <w:r w:rsidRPr="002C63A0">
        <w:rPr>
          <w:sz w:val="24"/>
        </w:rPr>
        <w:t>gibi  tamamen</w:t>
      </w:r>
      <w:proofErr w:type="gramEnd"/>
      <w:r w:rsidRPr="002C63A0">
        <w:rPr>
          <w:sz w:val="24"/>
        </w:rPr>
        <w:t xml:space="preserve"> üreticilerden oluşan bu kooperatiflerin sistem dışında kalması lisanslı depoculuktan beklenen yararların tabana yayılmasını engellemektedir. İlgili yönetmelikte yapılacak bir düzenleme ile bu yanlış acilen</w:t>
      </w:r>
      <w:r w:rsidRPr="002C63A0">
        <w:rPr>
          <w:spacing w:val="10"/>
          <w:sz w:val="24"/>
        </w:rPr>
        <w:t xml:space="preserve"> </w:t>
      </w:r>
      <w:r w:rsidRPr="002C63A0">
        <w:rPr>
          <w:sz w:val="24"/>
        </w:rPr>
        <w:t>düzeltilmelidir.</w:t>
      </w:r>
    </w:p>
    <w:p w:rsidR="00864048" w:rsidRPr="002C63A0" w:rsidRDefault="00CD6143" w:rsidP="002C63A0">
      <w:pPr>
        <w:pStyle w:val="ListeParagraf"/>
        <w:numPr>
          <w:ilvl w:val="1"/>
          <w:numId w:val="6"/>
        </w:numPr>
        <w:tabs>
          <w:tab w:val="left" w:pos="2021"/>
        </w:tabs>
        <w:spacing w:line="271" w:lineRule="auto"/>
        <w:ind w:left="2020" w:hanging="360"/>
        <w:jc w:val="both"/>
        <w:rPr>
          <w:sz w:val="24"/>
        </w:rPr>
      </w:pPr>
      <w:r w:rsidRPr="002C63A0">
        <w:rPr>
          <w:sz w:val="24"/>
        </w:rPr>
        <w:t xml:space="preserve">Mevcut uygulamada çırçır işletmeleri de lisanslı depoculuk desteklerinden yararlandırılmamaktadır. Çırçır işletmelerine </w:t>
      </w:r>
      <w:r w:rsidRPr="002C63A0">
        <w:rPr>
          <w:b/>
          <w:sz w:val="24"/>
        </w:rPr>
        <w:t xml:space="preserve">analiz desteği </w:t>
      </w:r>
      <w:r w:rsidRPr="002C63A0">
        <w:rPr>
          <w:sz w:val="24"/>
        </w:rPr>
        <w:t xml:space="preserve">verilerek bunların da sisteme katılmaları ve bunlar sayesinde lisanslı </w:t>
      </w:r>
      <w:r w:rsidRPr="002C63A0">
        <w:rPr>
          <w:spacing w:val="-3"/>
          <w:sz w:val="24"/>
        </w:rPr>
        <w:t xml:space="preserve">depoculuk </w:t>
      </w:r>
      <w:r w:rsidRPr="002C63A0">
        <w:rPr>
          <w:sz w:val="24"/>
        </w:rPr>
        <w:t>hizmetine erişemeyen küçük çiftçilerin dolaylı olarak sistemden yararlanmaları</w:t>
      </w:r>
      <w:r w:rsidRPr="002C63A0">
        <w:rPr>
          <w:spacing w:val="-1"/>
          <w:sz w:val="24"/>
        </w:rPr>
        <w:t xml:space="preserve"> </w:t>
      </w:r>
      <w:r w:rsidRPr="002C63A0">
        <w:rPr>
          <w:sz w:val="24"/>
        </w:rPr>
        <w:t>sağlanmalıdır.</w:t>
      </w:r>
    </w:p>
    <w:p w:rsidR="00864048" w:rsidRPr="002C63A0" w:rsidRDefault="00CD6143" w:rsidP="002C63A0">
      <w:pPr>
        <w:pStyle w:val="ListeParagraf"/>
        <w:numPr>
          <w:ilvl w:val="1"/>
          <w:numId w:val="6"/>
        </w:numPr>
        <w:tabs>
          <w:tab w:val="left" w:pos="2021"/>
        </w:tabs>
        <w:spacing w:line="268" w:lineRule="auto"/>
        <w:ind w:left="2020" w:hanging="360"/>
        <w:jc w:val="both"/>
        <w:rPr>
          <w:sz w:val="24"/>
        </w:rPr>
      </w:pPr>
      <w:r w:rsidRPr="002C63A0">
        <w:rPr>
          <w:sz w:val="24"/>
        </w:rPr>
        <w:t xml:space="preserve">Lisanlı depoculuk kapasitesinin artırılması ile </w:t>
      </w:r>
      <w:r w:rsidRPr="002C63A0">
        <w:rPr>
          <w:b/>
          <w:sz w:val="24"/>
        </w:rPr>
        <w:t xml:space="preserve">Ürün İhtisas Borsası </w:t>
      </w:r>
      <w:r w:rsidRPr="002C63A0">
        <w:rPr>
          <w:spacing w:val="-3"/>
          <w:sz w:val="24"/>
        </w:rPr>
        <w:t xml:space="preserve">etkin </w:t>
      </w:r>
      <w:r w:rsidRPr="002C63A0">
        <w:rPr>
          <w:sz w:val="24"/>
        </w:rPr>
        <w:t xml:space="preserve">şekilde çalıştırılabilir. Böylelikle hem üretici ürününü yıl içerisine </w:t>
      </w:r>
      <w:r w:rsidRPr="002C63A0">
        <w:rPr>
          <w:spacing w:val="-3"/>
          <w:sz w:val="24"/>
        </w:rPr>
        <w:t xml:space="preserve">yayarak </w:t>
      </w:r>
      <w:r w:rsidRPr="002C63A0">
        <w:rPr>
          <w:sz w:val="24"/>
        </w:rPr>
        <w:t>satma şansına, tekstil işletmeleri ise daha uzun soluklu ticari bağlantı yapma şansına sahip</w:t>
      </w:r>
      <w:r w:rsidRPr="002C63A0">
        <w:rPr>
          <w:spacing w:val="-1"/>
          <w:sz w:val="24"/>
        </w:rPr>
        <w:t xml:space="preserve"> </w:t>
      </w:r>
      <w:r w:rsidRPr="002C63A0">
        <w:rPr>
          <w:sz w:val="24"/>
        </w:rPr>
        <w:t>olacaktır.</w:t>
      </w:r>
    </w:p>
    <w:p w:rsidR="00864048" w:rsidRPr="002C63A0" w:rsidRDefault="00CD6143" w:rsidP="002C63A0">
      <w:pPr>
        <w:pStyle w:val="ListeParagraf"/>
        <w:numPr>
          <w:ilvl w:val="1"/>
          <w:numId w:val="6"/>
        </w:numPr>
        <w:tabs>
          <w:tab w:val="left" w:pos="2021"/>
        </w:tabs>
        <w:ind w:left="2020" w:right="0" w:hanging="361"/>
        <w:jc w:val="both"/>
        <w:rPr>
          <w:sz w:val="24"/>
        </w:rPr>
      </w:pPr>
      <w:r w:rsidRPr="002C63A0">
        <w:rPr>
          <w:sz w:val="24"/>
        </w:rPr>
        <w:t>Ürün İhtisas Borsasının biran önce hayata geçirilmesi</w:t>
      </w:r>
      <w:r w:rsidRPr="002C63A0">
        <w:rPr>
          <w:spacing w:val="-6"/>
          <w:sz w:val="24"/>
        </w:rPr>
        <w:t xml:space="preserve"> </w:t>
      </w:r>
      <w:r w:rsidRPr="002C63A0">
        <w:rPr>
          <w:sz w:val="24"/>
        </w:rPr>
        <w:t>sağlanmalıdır.</w:t>
      </w:r>
    </w:p>
    <w:p w:rsidR="00864048" w:rsidRPr="002C63A0" w:rsidRDefault="00CD6143" w:rsidP="002C63A0">
      <w:pPr>
        <w:pStyle w:val="ListeParagraf"/>
        <w:numPr>
          <w:ilvl w:val="0"/>
          <w:numId w:val="2"/>
        </w:numPr>
        <w:tabs>
          <w:tab w:val="left" w:pos="1941"/>
        </w:tabs>
        <w:spacing w:before="181"/>
        <w:ind w:left="1940" w:right="0" w:hanging="281"/>
        <w:jc w:val="both"/>
        <w:rPr>
          <w:b/>
          <w:sz w:val="24"/>
        </w:rPr>
      </w:pPr>
      <w:r w:rsidRPr="002C63A0">
        <w:rPr>
          <w:b/>
          <w:sz w:val="24"/>
        </w:rPr>
        <w:t>Sürdürülebilirlik ve Farkındalığın</w:t>
      </w:r>
      <w:r w:rsidRPr="002C63A0">
        <w:rPr>
          <w:b/>
          <w:spacing w:val="-4"/>
          <w:sz w:val="24"/>
        </w:rPr>
        <w:t xml:space="preserve"> </w:t>
      </w:r>
      <w:r w:rsidRPr="002C63A0">
        <w:rPr>
          <w:b/>
          <w:sz w:val="24"/>
        </w:rPr>
        <w:t>Geliştirilmesi</w:t>
      </w:r>
    </w:p>
    <w:p w:rsidR="00864048" w:rsidRPr="002C63A0" w:rsidRDefault="00CD6143" w:rsidP="002C63A0">
      <w:pPr>
        <w:pStyle w:val="ListeParagraf"/>
        <w:numPr>
          <w:ilvl w:val="1"/>
          <w:numId w:val="6"/>
        </w:numPr>
        <w:tabs>
          <w:tab w:val="left" w:pos="2021"/>
        </w:tabs>
        <w:spacing w:before="204" w:line="247" w:lineRule="auto"/>
        <w:ind w:left="2020" w:hanging="360"/>
        <w:jc w:val="both"/>
        <w:rPr>
          <w:sz w:val="24"/>
        </w:rPr>
      </w:pPr>
      <w:r w:rsidRPr="002C63A0">
        <w:rPr>
          <w:b/>
          <w:sz w:val="24"/>
        </w:rPr>
        <w:t xml:space="preserve">Ulusal Tarımsal Sürdürülebilirlik Stratejisi </w:t>
      </w:r>
      <w:r w:rsidRPr="002C63A0">
        <w:rPr>
          <w:sz w:val="24"/>
        </w:rPr>
        <w:t>belirlenmeli ve destekleme, Ar-Ge, Eğitim ve Yayım faaliyetleri ve yatırımları bu stratejiye uygun</w:t>
      </w:r>
      <w:r w:rsidRPr="002C63A0">
        <w:rPr>
          <w:spacing w:val="-34"/>
          <w:sz w:val="24"/>
        </w:rPr>
        <w:t xml:space="preserve"> </w:t>
      </w:r>
      <w:r w:rsidRPr="002C63A0">
        <w:rPr>
          <w:sz w:val="24"/>
        </w:rPr>
        <w:t>şekilde yürütülmelidir.</w:t>
      </w:r>
    </w:p>
    <w:p w:rsidR="00864048" w:rsidRPr="002C63A0" w:rsidRDefault="00864048" w:rsidP="002C63A0">
      <w:pPr>
        <w:spacing w:line="247" w:lineRule="auto"/>
        <w:jc w:val="both"/>
        <w:rPr>
          <w:sz w:val="24"/>
        </w:rPr>
        <w:sectPr w:rsidR="00864048" w:rsidRPr="002C63A0">
          <w:pgSz w:w="11910" w:h="16840"/>
          <w:pgMar w:top="1320" w:right="180" w:bottom="980" w:left="480" w:header="0" w:footer="785" w:gutter="0"/>
          <w:cols w:space="708"/>
        </w:sectPr>
      </w:pPr>
    </w:p>
    <w:p w:rsidR="00864048" w:rsidRPr="002C63A0" w:rsidRDefault="00CD6143" w:rsidP="002C63A0">
      <w:pPr>
        <w:pStyle w:val="Balk2"/>
        <w:numPr>
          <w:ilvl w:val="1"/>
          <w:numId w:val="6"/>
        </w:numPr>
        <w:tabs>
          <w:tab w:val="left" w:pos="2021"/>
        </w:tabs>
        <w:spacing w:before="98" w:line="249" w:lineRule="auto"/>
        <w:ind w:left="2020" w:hanging="360"/>
        <w:jc w:val="both"/>
      </w:pPr>
      <w:r w:rsidRPr="002C63A0">
        <w:rPr>
          <w:b/>
        </w:rPr>
        <w:lastRenderedPageBreak/>
        <w:t>Pamukta</w:t>
      </w:r>
      <w:r w:rsidRPr="002C63A0">
        <w:rPr>
          <w:b/>
          <w:spacing w:val="-11"/>
        </w:rPr>
        <w:t xml:space="preserve"> </w:t>
      </w:r>
      <w:r w:rsidRPr="002C63A0">
        <w:rPr>
          <w:b/>
        </w:rPr>
        <w:t>Sürdürülebilirlik</w:t>
      </w:r>
      <w:r w:rsidRPr="002C63A0">
        <w:rPr>
          <w:b/>
          <w:spacing w:val="-10"/>
        </w:rPr>
        <w:t xml:space="preserve"> </w:t>
      </w:r>
      <w:r w:rsidRPr="002C63A0">
        <w:rPr>
          <w:b/>
        </w:rPr>
        <w:t>Standardı</w:t>
      </w:r>
      <w:r w:rsidRPr="002C63A0">
        <w:rPr>
          <w:b/>
          <w:spacing w:val="-14"/>
        </w:rPr>
        <w:t xml:space="preserve"> </w:t>
      </w:r>
      <w:r w:rsidRPr="002C63A0">
        <w:t>hazırlanmalı</w:t>
      </w:r>
      <w:r w:rsidRPr="002C63A0">
        <w:rPr>
          <w:spacing w:val="-13"/>
        </w:rPr>
        <w:t xml:space="preserve"> </w:t>
      </w:r>
      <w:r w:rsidRPr="002C63A0">
        <w:t>ve</w:t>
      </w:r>
      <w:r w:rsidRPr="002C63A0">
        <w:rPr>
          <w:spacing w:val="-14"/>
        </w:rPr>
        <w:t xml:space="preserve"> </w:t>
      </w:r>
      <w:r w:rsidRPr="002C63A0">
        <w:t>bu</w:t>
      </w:r>
      <w:r w:rsidRPr="002C63A0">
        <w:rPr>
          <w:spacing w:val="-13"/>
        </w:rPr>
        <w:t xml:space="preserve"> </w:t>
      </w:r>
      <w:r w:rsidRPr="002C63A0">
        <w:t>standart</w:t>
      </w:r>
      <w:r w:rsidRPr="002C63A0">
        <w:rPr>
          <w:spacing w:val="-14"/>
        </w:rPr>
        <w:t xml:space="preserve"> </w:t>
      </w:r>
      <w:r w:rsidRPr="002C63A0">
        <w:t>İyi</w:t>
      </w:r>
      <w:r w:rsidRPr="002C63A0">
        <w:rPr>
          <w:spacing w:val="-13"/>
        </w:rPr>
        <w:t xml:space="preserve"> </w:t>
      </w:r>
      <w:r w:rsidRPr="002C63A0">
        <w:t xml:space="preserve">Tarım Uygulamaları (İTU), GMO </w:t>
      </w:r>
      <w:proofErr w:type="spellStart"/>
      <w:r w:rsidRPr="002C63A0">
        <w:t>Free</w:t>
      </w:r>
      <w:proofErr w:type="spellEnd"/>
      <w:r w:rsidRPr="002C63A0">
        <w:t xml:space="preserve"> </w:t>
      </w:r>
      <w:proofErr w:type="spellStart"/>
      <w:r w:rsidRPr="002C63A0">
        <w:t>Turkish</w:t>
      </w:r>
      <w:proofErr w:type="spellEnd"/>
      <w:r w:rsidRPr="002C63A0">
        <w:t xml:space="preserve"> </w:t>
      </w:r>
      <w:proofErr w:type="spellStart"/>
      <w:r w:rsidRPr="002C63A0">
        <w:t>Cotton</w:t>
      </w:r>
      <w:proofErr w:type="spellEnd"/>
      <w:r w:rsidRPr="002C63A0">
        <w:t xml:space="preserve"> Garanti markası Standardı gibi ulusal ve BCI gibi uluslararası diğer standartlarla eşleştirilmeli ve </w:t>
      </w:r>
      <w:r w:rsidRPr="002C63A0">
        <w:rPr>
          <w:spacing w:val="-8"/>
        </w:rPr>
        <w:t>bu</w:t>
      </w:r>
      <w:r w:rsidRPr="002C63A0">
        <w:rPr>
          <w:spacing w:val="50"/>
        </w:rPr>
        <w:t xml:space="preserve"> </w:t>
      </w:r>
      <w:r w:rsidRPr="002C63A0">
        <w:t>standardı uygulatacak ve denetleyecek mekanizmalar</w:t>
      </w:r>
      <w:r w:rsidRPr="002C63A0">
        <w:rPr>
          <w:spacing w:val="-1"/>
        </w:rPr>
        <w:t xml:space="preserve"> </w:t>
      </w:r>
      <w:r w:rsidRPr="002C63A0">
        <w:t>kurulmalıdır.</w:t>
      </w:r>
    </w:p>
    <w:p w:rsidR="00864048" w:rsidRPr="002C63A0" w:rsidRDefault="00CD6143" w:rsidP="002C63A0">
      <w:pPr>
        <w:pStyle w:val="ListeParagraf"/>
        <w:numPr>
          <w:ilvl w:val="1"/>
          <w:numId w:val="6"/>
        </w:numPr>
        <w:tabs>
          <w:tab w:val="left" w:pos="2021"/>
        </w:tabs>
        <w:spacing w:before="4" w:line="247" w:lineRule="auto"/>
        <w:ind w:left="2020" w:hanging="360"/>
        <w:jc w:val="both"/>
        <w:rPr>
          <w:sz w:val="24"/>
        </w:rPr>
      </w:pPr>
      <w:r w:rsidRPr="002C63A0">
        <w:rPr>
          <w:b/>
          <w:sz w:val="24"/>
        </w:rPr>
        <w:t xml:space="preserve">Organik pamuk ve İyi Pamuk Uygulamaları (İPUD) </w:t>
      </w:r>
      <w:r w:rsidRPr="002C63A0">
        <w:rPr>
          <w:sz w:val="24"/>
        </w:rPr>
        <w:t xml:space="preserve">kapsamında üretim yapan çiftçiler prim, sertifikasyon giderlerine katılım </w:t>
      </w:r>
      <w:proofErr w:type="spellStart"/>
      <w:r w:rsidRPr="002C63A0">
        <w:rPr>
          <w:sz w:val="24"/>
        </w:rPr>
        <w:t>vb</w:t>
      </w:r>
      <w:proofErr w:type="spellEnd"/>
      <w:r w:rsidRPr="002C63A0">
        <w:rPr>
          <w:sz w:val="24"/>
        </w:rPr>
        <w:t xml:space="preserve"> yöntemlerle desteklenmelidir.</w:t>
      </w:r>
    </w:p>
    <w:p w:rsidR="00864048" w:rsidRPr="002C63A0" w:rsidRDefault="00CD6143" w:rsidP="002C63A0">
      <w:pPr>
        <w:pStyle w:val="ListeParagraf"/>
        <w:numPr>
          <w:ilvl w:val="1"/>
          <w:numId w:val="6"/>
        </w:numPr>
        <w:tabs>
          <w:tab w:val="left" w:pos="2088"/>
        </w:tabs>
        <w:spacing w:before="11" w:line="271" w:lineRule="auto"/>
        <w:ind w:left="2020" w:hanging="360"/>
        <w:jc w:val="both"/>
        <w:rPr>
          <w:sz w:val="24"/>
        </w:rPr>
      </w:pPr>
      <w:r w:rsidRPr="002C63A0">
        <w:rPr>
          <w:b/>
          <w:sz w:val="24"/>
        </w:rPr>
        <w:t xml:space="preserve">GMO </w:t>
      </w:r>
      <w:proofErr w:type="spellStart"/>
      <w:r w:rsidRPr="002C63A0">
        <w:rPr>
          <w:b/>
          <w:sz w:val="24"/>
        </w:rPr>
        <w:t>Free</w:t>
      </w:r>
      <w:proofErr w:type="spellEnd"/>
      <w:r w:rsidRPr="002C63A0">
        <w:rPr>
          <w:b/>
          <w:sz w:val="24"/>
        </w:rPr>
        <w:t xml:space="preserve"> </w:t>
      </w:r>
      <w:proofErr w:type="spellStart"/>
      <w:r w:rsidRPr="002C63A0">
        <w:rPr>
          <w:b/>
          <w:sz w:val="24"/>
        </w:rPr>
        <w:t>Turkish</w:t>
      </w:r>
      <w:proofErr w:type="spellEnd"/>
      <w:r w:rsidRPr="002C63A0">
        <w:rPr>
          <w:b/>
          <w:sz w:val="24"/>
        </w:rPr>
        <w:t xml:space="preserve"> </w:t>
      </w:r>
      <w:proofErr w:type="spellStart"/>
      <w:r w:rsidRPr="002C63A0">
        <w:rPr>
          <w:b/>
          <w:sz w:val="24"/>
        </w:rPr>
        <w:t>Cotton</w:t>
      </w:r>
      <w:proofErr w:type="spellEnd"/>
      <w:r w:rsidRPr="002C63A0">
        <w:rPr>
          <w:b/>
          <w:sz w:val="24"/>
        </w:rPr>
        <w:t xml:space="preserve"> garanti markasının </w:t>
      </w:r>
      <w:r w:rsidRPr="002C63A0">
        <w:rPr>
          <w:sz w:val="24"/>
        </w:rPr>
        <w:t>tanıtım ve kullanımı teşvik edilmelidir.</w:t>
      </w:r>
    </w:p>
    <w:p w:rsidR="00864048" w:rsidRPr="002C63A0" w:rsidRDefault="00864048" w:rsidP="002C63A0">
      <w:pPr>
        <w:pStyle w:val="GvdeMetni"/>
        <w:jc w:val="both"/>
        <w:rPr>
          <w:sz w:val="28"/>
        </w:rPr>
      </w:pPr>
    </w:p>
    <w:p w:rsidR="00864048" w:rsidRPr="002C63A0" w:rsidRDefault="00864048" w:rsidP="002C63A0">
      <w:pPr>
        <w:pStyle w:val="GvdeMetni"/>
        <w:spacing w:before="1"/>
        <w:jc w:val="both"/>
        <w:rPr>
          <w:sz w:val="27"/>
        </w:rPr>
      </w:pPr>
    </w:p>
    <w:p w:rsidR="00864048" w:rsidRPr="002C63A0" w:rsidRDefault="00CD6143" w:rsidP="002C63A0">
      <w:pPr>
        <w:tabs>
          <w:tab w:val="left" w:pos="6934"/>
        </w:tabs>
        <w:spacing w:before="1"/>
        <w:ind w:left="1660"/>
        <w:jc w:val="both"/>
        <w:rPr>
          <w:b/>
          <w:sz w:val="24"/>
        </w:rPr>
      </w:pPr>
      <w:r w:rsidRPr="002C63A0">
        <w:rPr>
          <w:b/>
          <w:sz w:val="24"/>
        </w:rPr>
        <w:t>Bertan</w:t>
      </w:r>
      <w:r w:rsidRPr="002C63A0">
        <w:rPr>
          <w:b/>
          <w:spacing w:val="1"/>
          <w:sz w:val="24"/>
        </w:rPr>
        <w:t xml:space="preserve"> </w:t>
      </w:r>
      <w:r w:rsidRPr="002C63A0">
        <w:rPr>
          <w:b/>
          <w:sz w:val="24"/>
        </w:rPr>
        <w:t>Balçık</w:t>
      </w:r>
      <w:r w:rsidRPr="002C63A0">
        <w:rPr>
          <w:b/>
          <w:sz w:val="24"/>
        </w:rPr>
        <w:tab/>
        <w:t>Prof. Dr. Hakkı Ünal</w:t>
      </w:r>
      <w:r w:rsidRPr="002C63A0">
        <w:rPr>
          <w:b/>
          <w:spacing w:val="1"/>
          <w:sz w:val="24"/>
        </w:rPr>
        <w:t xml:space="preserve"> </w:t>
      </w:r>
      <w:r w:rsidRPr="002C63A0">
        <w:rPr>
          <w:b/>
          <w:sz w:val="24"/>
        </w:rPr>
        <w:t>Evcim</w:t>
      </w:r>
    </w:p>
    <w:p w:rsidR="00864048" w:rsidRPr="002C63A0" w:rsidRDefault="00CD6143" w:rsidP="002C63A0">
      <w:pPr>
        <w:tabs>
          <w:tab w:val="left" w:pos="6900"/>
        </w:tabs>
        <w:spacing w:before="16" w:line="254" w:lineRule="auto"/>
        <w:ind w:left="1660" w:right="2636"/>
        <w:jc w:val="both"/>
        <w:rPr>
          <w:b/>
          <w:sz w:val="24"/>
        </w:rPr>
      </w:pPr>
      <w:r w:rsidRPr="002C63A0">
        <w:rPr>
          <w:b/>
          <w:sz w:val="24"/>
        </w:rPr>
        <w:t>Ulusal</w:t>
      </w:r>
      <w:r w:rsidRPr="002C63A0">
        <w:rPr>
          <w:b/>
          <w:spacing w:val="-5"/>
          <w:sz w:val="24"/>
        </w:rPr>
        <w:t xml:space="preserve"> </w:t>
      </w:r>
      <w:r w:rsidRPr="002C63A0">
        <w:rPr>
          <w:b/>
          <w:sz w:val="24"/>
        </w:rPr>
        <w:t>Pamuk</w:t>
      </w:r>
      <w:r w:rsidRPr="002C63A0">
        <w:rPr>
          <w:b/>
          <w:spacing w:val="-5"/>
          <w:sz w:val="24"/>
        </w:rPr>
        <w:t xml:space="preserve"> </w:t>
      </w:r>
      <w:r w:rsidRPr="002C63A0">
        <w:rPr>
          <w:b/>
          <w:sz w:val="24"/>
        </w:rPr>
        <w:t>Konseyi</w:t>
      </w:r>
      <w:r w:rsidRPr="002C63A0">
        <w:rPr>
          <w:b/>
          <w:sz w:val="24"/>
        </w:rPr>
        <w:tab/>
        <w:t xml:space="preserve">Genel </w:t>
      </w:r>
      <w:r w:rsidRPr="002C63A0">
        <w:rPr>
          <w:b/>
          <w:spacing w:val="-3"/>
          <w:sz w:val="24"/>
        </w:rPr>
        <w:t xml:space="preserve">Sekreter </w:t>
      </w:r>
      <w:r w:rsidRPr="002C63A0">
        <w:rPr>
          <w:b/>
          <w:sz w:val="24"/>
        </w:rPr>
        <w:t>Yönetim Kurulu</w:t>
      </w:r>
      <w:r w:rsidRPr="002C63A0">
        <w:rPr>
          <w:b/>
          <w:spacing w:val="-1"/>
          <w:sz w:val="24"/>
        </w:rPr>
        <w:t xml:space="preserve"> </w:t>
      </w:r>
      <w:r w:rsidRPr="002C63A0">
        <w:rPr>
          <w:b/>
          <w:sz w:val="24"/>
        </w:rPr>
        <w:t>Başkanı</w:t>
      </w:r>
    </w:p>
    <w:p w:rsidR="00864048" w:rsidRPr="002C63A0" w:rsidRDefault="00CD6143" w:rsidP="002C63A0">
      <w:pPr>
        <w:spacing w:before="1"/>
        <w:ind w:left="1660"/>
        <w:jc w:val="both"/>
        <w:rPr>
          <w:b/>
          <w:sz w:val="24"/>
        </w:rPr>
      </w:pPr>
      <w:r w:rsidRPr="002C63A0">
        <w:rPr>
          <w:b/>
          <w:sz w:val="24"/>
        </w:rPr>
        <w:t>28.01.2021</w:t>
      </w:r>
    </w:p>
    <w:sectPr w:rsidR="00864048" w:rsidRPr="002C63A0">
      <w:pgSz w:w="11910" w:h="16840"/>
      <w:pgMar w:top="1320" w:right="180" w:bottom="980" w:left="480" w:header="0" w:footer="7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1C" w:rsidRDefault="00FE081C">
      <w:r>
        <w:separator/>
      </w:r>
    </w:p>
  </w:endnote>
  <w:endnote w:type="continuationSeparator" w:id="0">
    <w:p w:rsidR="00FE081C" w:rsidRDefault="00F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adea">
    <w:altName w:val="Times New Roman"/>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48" w:rsidRDefault="00FE081C">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7.95pt;margin-top:791.6pt;width:19.4pt;height:16.1pt;z-index:-251658752;mso-position-horizontal-relative:page;mso-position-vertical-relative:page" filled="f" stroked="f">
          <v:textbox inset="0,0,0,0">
            <w:txbxContent>
              <w:p w:rsidR="00864048" w:rsidRDefault="00CD6143">
                <w:pPr>
                  <w:spacing w:before="20"/>
                  <w:ind w:left="60"/>
                  <w:rPr>
                    <w:rFonts w:ascii="Caladea"/>
                    <w:sz w:val="24"/>
                  </w:rPr>
                </w:pPr>
                <w:r>
                  <w:fldChar w:fldCharType="begin"/>
                </w:r>
                <w:r>
                  <w:rPr>
                    <w:rFonts w:ascii="Caladea"/>
                    <w:color w:val="9BBB59"/>
                    <w:sz w:val="24"/>
                  </w:rPr>
                  <w:instrText xml:space="preserve"> PAGE </w:instrText>
                </w:r>
                <w:r>
                  <w:fldChar w:fldCharType="separate"/>
                </w:r>
                <w:r w:rsidR="00CC2D44">
                  <w:rPr>
                    <w:rFonts w:ascii="Caladea"/>
                    <w:noProof/>
                    <w:color w:val="9BBB59"/>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1C" w:rsidRDefault="00FE081C">
      <w:r>
        <w:separator/>
      </w:r>
    </w:p>
  </w:footnote>
  <w:footnote w:type="continuationSeparator" w:id="0">
    <w:p w:rsidR="00FE081C" w:rsidRDefault="00FE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057"/>
    <w:multiLevelType w:val="hybridMultilevel"/>
    <w:tmpl w:val="7952A086"/>
    <w:lvl w:ilvl="0" w:tplc="E0A49548">
      <w:start w:val="1"/>
      <w:numFmt w:val="decimal"/>
      <w:lvlText w:val="%1."/>
      <w:lvlJc w:val="left"/>
      <w:pPr>
        <w:ind w:left="1972" w:hanging="312"/>
        <w:jc w:val="right"/>
      </w:pPr>
      <w:rPr>
        <w:rFonts w:ascii="Arial" w:eastAsia="Arial" w:hAnsi="Arial" w:cs="Arial" w:hint="default"/>
        <w:b/>
        <w:bCs/>
        <w:color w:val="984806"/>
        <w:w w:val="99"/>
        <w:sz w:val="28"/>
        <w:szCs w:val="28"/>
        <w:lang w:val="tr-TR" w:eastAsia="en-US" w:bidi="ar-SA"/>
      </w:rPr>
    </w:lvl>
    <w:lvl w:ilvl="1" w:tplc="73E0B482">
      <w:start w:val="18"/>
      <w:numFmt w:val="decimal"/>
      <w:lvlText w:val="%2."/>
      <w:lvlJc w:val="left"/>
      <w:pPr>
        <w:ind w:left="2017" w:hanging="357"/>
        <w:jc w:val="left"/>
      </w:pPr>
      <w:rPr>
        <w:rFonts w:ascii="Arial" w:eastAsia="Arial" w:hAnsi="Arial" w:cs="Arial" w:hint="default"/>
        <w:color w:val="943634"/>
        <w:w w:val="99"/>
        <w:sz w:val="24"/>
        <w:szCs w:val="24"/>
        <w:lang w:val="tr-TR" w:eastAsia="en-US" w:bidi="ar-SA"/>
      </w:rPr>
    </w:lvl>
    <w:lvl w:ilvl="2" w:tplc="7D6ABB3A">
      <w:numFmt w:val="bullet"/>
      <w:lvlText w:val="•"/>
      <w:lvlJc w:val="left"/>
      <w:pPr>
        <w:ind w:left="3045" w:hanging="357"/>
      </w:pPr>
      <w:rPr>
        <w:rFonts w:hint="default"/>
        <w:lang w:val="tr-TR" w:eastAsia="en-US" w:bidi="ar-SA"/>
      </w:rPr>
    </w:lvl>
    <w:lvl w:ilvl="3" w:tplc="534C0A2C">
      <w:numFmt w:val="bullet"/>
      <w:lvlText w:val="•"/>
      <w:lvlJc w:val="left"/>
      <w:pPr>
        <w:ind w:left="4070" w:hanging="357"/>
      </w:pPr>
      <w:rPr>
        <w:rFonts w:hint="default"/>
        <w:lang w:val="tr-TR" w:eastAsia="en-US" w:bidi="ar-SA"/>
      </w:rPr>
    </w:lvl>
    <w:lvl w:ilvl="4" w:tplc="B69AE422">
      <w:numFmt w:val="bullet"/>
      <w:lvlText w:val="•"/>
      <w:lvlJc w:val="left"/>
      <w:pPr>
        <w:ind w:left="5095" w:hanging="357"/>
      </w:pPr>
      <w:rPr>
        <w:rFonts w:hint="default"/>
        <w:lang w:val="tr-TR" w:eastAsia="en-US" w:bidi="ar-SA"/>
      </w:rPr>
    </w:lvl>
    <w:lvl w:ilvl="5" w:tplc="8166C520">
      <w:numFmt w:val="bullet"/>
      <w:lvlText w:val="•"/>
      <w:lvlJc w:val="left"/>
      <w:pPr>
        <w:ind w:left="6120" w:hanging="357"/>
      </w:pPr>
      <w:rPr>
        <w:rFonts w:hint="default"/>
        <w:lang w:val="tr-TR" w:eastAsia="en-US" w:bidi="ar-SA"/>
      </w:rPr>
    </w:lvl>
    <w:lvl w:ilvl="6" w:tplc="F1224FC0">
      <w:numFmt w:val="bullet"/>
      <w:lvlText w:val="•"/>
      <w:lvlJc w:val="left"/>
      <w:pPr>
        <w:ind w:left="7145" w:hanging="357"/>
      </w:pPr>
      <w:rPr>
        <w:rFonts w:hint="default"/>
        <w:lang w:val="tr-TR" w:eastAsia="en-US" w:bidi="ar-SA"/>
      </w:rPr>
    </w:lvl>
    <w:lvl w:ilvl="7" w:tplc="0A78047A">
      <w:numFmt w:val="bullet"/>
      <w:lvlText w:val="•"/>
      <w:lvlJc w:val="left"/>
      <w:pPr>
        <w:ind w:left="8170" w:hanging="357"/>
      </w:pPr>
      <w:rPr>
        <w:rFonts w:hint="default"/>
        <w:lang w:val="tr-TR" w:eastAsia="en-US" w:bidi="ar-SA"/>
      </w:rPr>
    </w:lvl>
    <w:lvl w:ilvl="8" w:tplc="1A30249A">
      <w:numFmt w:val="bullet"/>
      <w:lvlText w:val="•"/>
      <w:lvlJc w:val="left"/>
      <w:pPr>
        <w:ind w:left="9195" w:hanging="357"/>
      </w:pPr>
      <w:rPr>
        <w:rFonts w:hint="default"/>
        <w:lang w:val="tr-TR" w:eastAsia="en-US" w:bidi="ar-SA"/>
      </w:rPr>
    </w:lvl>
  </w:abstractNum>
  <w:abstractNum w:abstractNumId="1">
    <w:nsid w:val="1D2962B1"/>
    <w:multiLevelType w:val="hybridMultilevel"/>
    <w:tmpl w:val="F73A36BA"/>
    <w:lvl w:ilvl="0" w:tplc="F0D0FFE0">
      <w:numFmt w:val="bullet"/>
      <w:lvlText w:val=""/>
      <w:lvlJc w:val="left"/>
      <w:pPr>
        <w:ind w:left="1300" w:hanging="360"/>
      </w:pPr>
      <w:rPr>
        <w:rFonts w:hint="default"/>
        <w:w w:val="102"/>
        <w:lang w:val="tr-TR" w:eastAsia="en-US" w:bidi="ar-SA"/>
      </w:rPr>
    </w:lvl>
    <w:lvl w:ilvl="1" w:tplc="0376302C">
      <w:numFmt w:val="bullet"/>
      <w:lvlText w:val=""/>
      <w:lvlJc w:val="left"/>
      <w:pPr>
        <w:ind w:left="1660" w:hanging="360"/>
      </w:pPr>
      <w:rPr>
        <w:rFonts w:hint="default"/>
        <w:w w:val="102"/>
        <w:lang w:val="tr-TR" w:eastAsia="en-US" w:bidi="ar-SA"/>
      </w:rPr>
    </w:lvl>
    <w:lvl w:ilvl="2" w:tplc="512694D4">
      <w:numFmt w:val="bullet"/>
      <w:lvlText w:val=""/>
      <w:lvlJc w:val="left"/>
      <w:pPr>
        <w:ind w:left="2000" w:hanging="360"/>
      </w:pPr>
      <w:rPr>
        <w:rFonts w:ascii="Symbol" w:eastAsia="Symbol" w:hAnsi="Symbol" w:cs="Symbol" w:hint="default"/>
        <w:color w:val="943634"/>
        <w:w w:val="100"/>
        <w:sz w:val="24"/>
        <w:szCs w:val="24"/>
        <w:lang w:val="tr-TR" w:eastAsia="en-US" w:bidi="ar-SA"/>
      </w:rPr>
    </w:lvl>
    <w:lvl w:ilvl="3" w:tplc="1C08BF80">
      <w:numFmt w:val="bullet"/>
      <w:lvlText w:val="•"/>
      <w:lvlJc w:val="left"/>
      <w:pPr>
        <w:ind w:left="3155" w:hanging="360"/>
      </w:pPr>
      <w:rPr>
        <w:rFonts w:hint="default"/>
        <w:lang w:val="tr-TR" w:eastAsia="en-US" w:bidi="ar-SA"/>
      </w:rPr>
    </w:lvl>
    <w:lvl w:ilvl="4" w:tplc="45C4F008">
      <w:numFmt w:val="bullet"/>
      <w:lvlText w:val="•"/>
      <w:lvlJc w:val="left"/>
      <w:pPr>
        <w:ind w:left="4311" w:hanging="360"/>
      </w:pPr>
      <w:rPr>
        <w:rFonts w:hint="default"/>
        <w:lang w:val="tr-TR" w:eastAsia="en-US" w:bidi="ar-SA"/>
      </w:rPr>
    </w:lvl>
    <w:lvl w:ilvl="5" w:tplc="27624F66">
      <w:numFmt w:val="bullet"/>
      <w:lvlText w:val="•"/>
      <w:lvlJc w:val="left"/>
      <w:pPr>
        <w:ind w:left="5467" w:hanging="360"/>
      </w:pPr>
      <w:rPr>
        <w:rFonts w:hint="default"/>
        <w:lang w:val="tr-TR" w:eastAsia="en-US" w:bidi="ar-SA"/>
      </w:rPr>
    </w:lvl>
    <w:lvl w:ilvl="6" w:tplc="51EC504C">
      <w:numFmt w:val="bullet"/>
      <w:lvlText w:val="•"/>
      <w:lvlJc w:val="left"/>
      <w:pPr>
        <w:ind w:left="6622" w:hanging="360"/>
      </w:pPr>
      <w:rPr>
        <w:rFonts w:hint="default"/>
        <w:lang w:val="tr-TR" w:eastAsia="en-US" w:bidi="ar-SA"/>
      </w:rPr>
    </w:lvl>
    <w:lvl w:ilvl="7" w:tplc="E7565AE4">
      <w:numFmt w:val="bullet"/>
      <w:lvlText w:val="•"/>
      <w:lvlJc w:val="left"/>
      <w:pPr>
        <w:ind w:left="7778" w:hanging="360"/>
      </w:pPr>
      <w:rPr>
        <w:rFonts w:hint="default"/>
        <w:lang w:val="tr-TR" w:eastAsia="en-US" w:bidi="ar-SA"/>
      </w:rPr>
    </w:lvl>
    <w:lvl w:ilvl="8" w:tplc="4404B7EE">
      <w:numFmt w:val="bullet"/>
      <w:lvlText w:val="•"/>
      <w:lvlJc w:val="left"/>
      <w:pPr>
        <w:ind w:left="8934" w:hanging="360"/>
      </w:pPr>
      <w:rPr>
        <w:rFonts w:hint="default"/>
        <w:lang w:val="tr-TR" w:eastAsia="en-US" w:bidi="ar-SA"/>
      </w:rPr>
    </w:lvl>
  </w:abstractNum>
  <w:abstractNum w:abstractNumId="2">
    <w:nsid w:val="39EB333E"/>
    <w:multiLevelType w:val="hybridMultilevel"/>
    <w:tmpl w:val="2E2224EC"/>
    <w:lvl w:ilvl="0" w:tplc="E1C83478">
      <w:numFmt w:val="bullet"/>
      <w:lvlText w:val=""/>
      <w:lvlJc w:val="left"/>
      <w:pPr>
        <w:ind w:left="1660" w:hanging="360"/>
      </w:pPr>
      <w:rPr>
        <w:rFonts w:ascii="Symbol" w:eastAsia="Symbol" w:hAnsi="Symbol" w:cs="Symbol" w:hint="default"/>
        <w:color w:val="984806"/>
        <w:w w:val="102"/>
        <w:sz w:val="21"/>
        <w:szCs w:val="21"/>
        <w:lang w:val="tr-TR" w:eastAsia="en-US" w:bidi="ar-SA"/>
      </w:rPr>
    </w:lvl>
    <w:lvl w:ilvl="1" w:tplc="2A6608C8">
      <w:numFmt w:val="bullet"/>
      <w:lvlText w:val="•"/>
      <w:lvlJc w:val="left"/>
      <w:pPr>
        <w:ind w:left="2618" w:hanging="360"/>
      </w:pPr>
      <w:rPr>
        <w:rFonts w:hint="default"/>
        <w:lang w:val="tr-TR" w:eastAsia="en-US" w:bidi="ar-SA"/>
      </w:rPr>
    </w:lvl>
    <w:lvl w:ilvl="2" w:tplc="590A3698">
      <w:numFmt w:val="bullet"/>
      <w:lvlText w:val="•"/>
      <w:lvlJc w:val="left"/>
      <w:pPr>
        <w:ind w:left="3577" w:hanging="360"/>
      </w:pPr>
      <w:rPr>
        <w:rFonts w:hint="default"/>
        <w:lang w:val="tr-TR" w:eastAsia="en-US" w:bidi="ar-SA"/>
      </w:rPr>
    </w:lvl>
    <w:lvl w:ilvl="3" w:tplc="D74C335C">
      <w:numFmt w:val="bullet"/>
      <w:lvlText w:val="•"/>
      <w:lvlJc w:val="left"/>
      <w:pPr>
        <w:ind w:left="4535" w:hanging="360"/>
      </w:pPr>
      <w:rPr>
        <w:rFonts w:hint="default"/>
        <w:lang w:val="tr-TR" w:eastAsia="en-US" w:bidi="ar-SA"/>
      </w:rPr>
    </w:lvl>
    <w:lvl w:ilvl="4" w:tplc="B08A4222">
      <w:numFmt w:val="bullet"/>
      <w:lvlText w:val="•"/>
      <w:lvlJc w:val="left"/>
      <w:pPr>
        <w:ind w:left="5494" w:hanging="360"/>
      </w:pPr>
      <w:rPr>
        <w:rFonts w:hint="default"/>
        <w:lang w:val="tr-TR" w:eastAsia="en-US" w:bidi="ar-SA"/>
      </w:rPr>
    </w:lvl>
    <w:lvl w:ilvl="5" w:tplc="810C49FC">
      <w:numFmt w:val="bullet"/>
      <w:lvlText w:val="•"/>
      <w:lvlJc w:val="left"/>
      <w:pPr>
        <w:ind w:left="6452" w:hanging="360"/>
      </w:pPr>
      <w:rPr>
        <w:rFonts w:hint="default"/>
        <w:lang w:val="tr-TR" w:eastAsia="en-US" w:bidi="ar-SA"/>
      </w:rPr>
    </w:lvl>
    <w:lvl w:ilvl="6" w:tplc="C0589E08">
      <w:numFmt w:val="bullet"/>
      <w:lvlText w:val="•"/>
      <w:lvlJc w:val="left"/>
      <w:pPr>
        <w:ind w:left="7411" w:hanging="360"/>
      </w:pPr>
      <w:rPr>
        <w:rFonts w:hint="default"/>
        <w:lang w:val="tr-TR" w:eastAsia="en-US" w:bidi="ar-SA"/>
      </w:rPr>
    </w:lvl>
    <w:lvl w:ilvl="7" w:tplc="43962AAC">
      <w:numFmt w:val="bullet"/>
      <w:lvlText w:val="•"/>
      <w:lvlJc w:val="left"/>
      <w:pPr>
        <w:ind w:left="8369" w:hanging="360"/>
      </w:pPr>
      <w:rPr>
        <w:rFonts w:hint="default"/>
        <w:lang w:val="tr-TR" w:eastAsia="en-US" w:bidi="ar-SA"/>
      </w:rPr>
    </w:lvl>
    <w:lvl w:ilvl="8" w:tplc="79C6454C">
      <w:numFmt w:val="bullet"/>
      <w:lvlText w:val="•"/>
      <w:lvlJc w:val="left"/>
      <w:pPr>
        <w:ind w:left="9328" w:hanging="360"/>
      </w:pPr>
      <w:rPr>
        <w:rFonts w:hint="default"/>
        <w:lang w:val="tr-TR" w:eastAsia="en-US" w:bidi="ar-SA"/>
      </w:rPr>
    </w:lvl>
  </w:abstractNum>
  <w:abstractNum w:abstractNumId="3">
    <w:nsid w:val="5DF54AEA"/>
    <w:multiLevelType w:val="hybridMultilevel"/>
    <w:tmpl w:val="565ED97A"/>
    <w:lvl w:ilvl="0" w:tplc="CB0E5938">
      <w:numFmt w:val="bullet"/>
      <w:lvlText w:val="*"/>
      <w:lvlJc w:val="left"/>
      <w:pPr>
        <w:ind w:left="1066" w:hanging="126"/>
      </w:pPr>
      <w:rPr>
        <w:rFonts w:ascii="Arial" w:eastAsia="Arial" w:hAnsi="Arial" w:cs="Arial" w:hint="default"/>
        <w:color w:val="365F91"/>
        <w:w w:val="93"/>
        <w:sz w:val="19"/>
        <w:szCs w:val="19"/>
        <w:lang w:val="tr-TR" w:eastAsia="en-US" w:bidi="ar-SA"/>
      </w:rPr>
    </w:lvl>
    <w:lvl w:ilvl="1" w:tplc="5006778E">
      <w:numFmt w:val="bullet"/>
      <w:lvlText w:val=""/>
      <w:lvlJc w:val="left"/>
      <w:pPr>
        <w:ind w:left="1660" w:hanging="360"/>
      </w:pPr>
      <w:rPr>
        <w:rFonts w:ascii="Symbol" w:eastAsia="Symbol" w:hAnsi="Symbol" w:cs="Symbol" w:hint="default"/>
        <w:color w:val="984806"/>
        <w:w w:val="102"/>
        <w:sz w:val="21"/>
        <w:szCs w:val="21"/>
        <w:lang w:val="tr-TR" w:eastAsia="en-US" w:bidi="ar-SA"/>
      </w:rPr>
    </w:lvl>
    <w:lvl w:ilvl="2" w:tplc="F552D034">
      <w:numFmt w:val="bullet"/>
      <w:lvlText w:val="•"/>
      <w:lvlJc w:val="left"/>
      <w:pPr>
        <w:ind w:left="2725" w:hanging="360"/>
      </w:pPr>
      <w:rPr>
        <w:rFonts w:hint="default"/>
        <w:lang w:val="tr-TR" w:eastAsia="en-US" w:bidi="ar-SA"/>
      </w:rPr>
    </w:lvl>
    <w:lvl w:ilvl="3" w:tplc="178CC7EE">
      <w:numFmt w:val="bullet"/>
      <w:lvlText w:val="•"/>
      <w:lvlJc w:val="left"/>
      <w:pPr>
        <w:ind w:left="3790" w:hanging="360"/>
      </w:pPr>
      <w:rPr>
        <w:rFonts w:hint="default"/>
        <w:lang w:val="tr-TR" w:eastAsia="en-US" w:bidi="ar-SA"/>
      </w:rPr>
    </w:lvl>
    <w:lvl w:ilvl="4" w:tplc="9A86899E">
      <w:numFmt w:val="bullet"/>
      <w:lvlText w:val="•"/>
      <w:lvlJc w:val="left"/>
      <w:pPr>
        <w:ind w:left="4855" w:hanging="360"/>
      </w:pPr>
      <w:rPr>
        <w:rFonts w:hint="default"/>
        <w:lang w:val="tr-TR" w:eastAsia="en-US" w:bidi="ar-SA"/>
      </w:rPr>
    </w:lvl>
    <w:lvl w:ilvl="5" w:tplc="0DFCDC24">
      <w:numFmt w:val="bullet"/>
      <w:lvlText w:val="•"/>
      <w:lvlJc w:val="left"/>
      <w:pPr>
        <w:ind w:left="5920" w:hanging="360"/>
      </w:pPr>
      <w:rPr>
        <w:rFonts w:hint="default"/>
        <w:lang w:val="tr-TR" w:eastAsia="en-US" w:bidi="ar-SA"/>
      </w:rPr>
    </w:lvl>
    <w:lvl w:ilvl="6" w:tplc="FA44A344">
      <w:numFmt w:val="bullet"/>
      <w:lvlText w:val="•"/>
      <w:lvlJc w:val="left"/>
      <w:pPr>
        <w:ind w:left="6985" w:hanging="360"/>
      </w:pPr>
      <w:rPr>
        <w:rFonts w:hint="default"/>
        <w:lang w:val="tr-TR" w:eastAsia="en-US" w:bidi="ar-SA"/>
      </w:rPr>
    </w:lvl>
    <w:lvl w:ilvl="7" w:tplc="DD909CC8">
      <w:numFmt w:val="bullet"/>
      <w:lvlText w:val="•"/>
      <w:lvlJc w:val="left"/>
      <w:pPr>
        <w:ind w:left="8050" w:hanging="360"/>
      </w:pPr>
      <w:rPr>
        <w:rFonts w:hint="default"/>
        <w:lang w:val="tr-TR" w:eastAsia="en-US" w:bidi="ar-SA"/>
      </w:rPr>
    </w:lvl>
    <w:lvl w:ilvl="8" w:tplc="21B6B026">
      <w:numFmt w:val="bullet"/>
      <w:lvlText w:val="•"/>
      <w:lvlJc w:val="left"/>
      <w:pPr>
        <w:ind w:left="9115" w:hanging="360"/>
      </w:pPr>
      <w:rPr>
        <w:rFonts w:hint="default"/>
        <w:lang w:val="tr-TR" w:eastAsia="en-US" w:bidi="ar-SA"/>
      </w:rPr>
    </w:lvl>
  </w:abstractNum>
  <w:abstractNum w:abstractNumId="4">
    <w:nsid w:val="6F6B2F42"/>
    <w:multiLevelType w:val="hybridMultilevel"/>
    <w:tmpl w:val="6BA65152"/>
    <w:lvl w:ilvl="0" w:tplc="1518BC6A">
      <w:start w:val="1"/>
      <w:numFmt w:val="decimal"/>
      <w:lvlText w:val="%1"/>
      <w:lvlJc w:val="left"/>
      <w:pPr>
        <w:ind w:left="1150" w:hanging="210"/>
        <w:jc w:val="left"/>
      </w:pPr>
      <w:rPr>
        <w:rFonts w:ascii="Arial" w:eastAsia="Arial" w:hAnsi="Arial" w:cs="Arial" w:hint="default"/>
        <w:i/>
        <w:color w:val="4F81BD"/>
        <w:w w:val="102"/>
        <w:sz w:val="21"/>
        <w:szCs w:val="21"/>
        <w:lang w:val="tr-TR" w:eastAsia="en-US" w:bidi="ar-SA"/>
      </w:rPr>
    </w:lvl>
    <w:lvl w:ilvl="1" w:tplc="E48EC10A">
      <w:numFmt w:val="bullet"/>
      <w:lvlText w:val="•"/>
      <w:lvlJc w:val="left"/>
      <w:pPr>
        <w:ind w:left="2168" w:hanging="210"/>
      </w:pPr>
      <w:rPr>
        <w:rFonts w:hint="default"/>
        <w:lang w:val="tr-TR" w:eastAsia="en-US" w:bidi="ar-SA"/>
      </w:rPr>
    </w:lvl>
    <w:lvl w:ilvl="2" w:tplc="1E1EBC0C">
      <w:numFmt w:val="bullet"/>
      <w:lvlText w:val="•"/>
      <w:lvlJc w:val="left"/>
      <w:pPr>
        <w:ind w:left="3177" w:hanging="210"/>
      </w:pPr>
      <w:rPr>
        <w:rFonts w:hint="default"/>
        <w:lang w:val="tr-TR" w:eastAsia="en-US" w:bidi="ar-SA"/>
      </w:rPr>
    </w:lvl>
    <w:lvl w:ilvl="3" w:tplc="9A74C900">
      <w:numFmt w:val="bullet"/>
      <w:lvlText w:val="•"/>
      <w:lvlJc w:val="left"/>
      <w:pPr>
        <w:ind w:left="4185" w:hanging="210"/>
      </w:pPr>
      <w:rPr>
        <w:rFonts w:hint="default"/>
        <w:lang w:val="tr-TR" w:eastAsia="en-US" w:bidi="ar-SA"/>
      </w:rPr>
    </w:lvl>
    <w:lvl w:ilvl="4" w:tplc="A9EC3816">
      <w:numFmt w:val="bullet"/>
      <w:lvlText w:val="•"/>
      <w:lvlJc w:val="left"/>
      <w:pPr>
        <w:ind w:left="5194" w:hanging="210"/>
      </w:pPr>
      <w:rPr>
        <w:rFonts w:hint="default"/>
        <w:lang w:val="tr-TR" w:eastAsia="en-US" w:bidi="ar-SA"/>
      </w:rPr>
    </w:lvl>
    <w:lvl w:ilvl="5" w:tplc="0F86C796">
      <w:numFmt w:val="bullet"/>
      <w:lvlText w:val="•"/>
      <w:lvlJc w:val="left"/>
      <w:pPr>
        <w:ind w:left="6202" w:hanging="210"/>
      </w:pPr>
      <w:rPr>
        <w:rFonts w:hint="default"/>
        <w:lang w:val="tr-TR" w:eastAsia="en-US" w:bidi="ar-SA"/>
      </w:rPr>
    </w:lvl>
    <w:lvl w:ilvl="6" w:tplc="39C00E18">
      <w:numFmt w:val="bullet"/>
      <w:lvlText w:val="•"/>
      <w:lvlJc w:val="left"/>
      <w:pPr>
        <w:ind w:left="7211" w:hanging="210"/>
      </w:pPr>
      <w:rPr>
        <w:rFonts w:hint="default"/>
        <w:lang w:val="tr-TR" w:eastAsia="en-US" w:bidi="ar-SA"/>
      </w:rPr>
    </w:lvl>
    <w:lvl w:ilvl="7" w:tplc="1E18D6FA">
      <w:numFmt w:val="bullet"/>
      <w:lvlText w:val="•"/>
      <w:lvlJc w:val="left"/>
      <w:pPr>
        <w:ind w:left="8219" w:hanging="210"/>
      </w:pPr>
      <w:rPr>
        <w:rFonts w:hint="default"/>
        <w:lang w:val="tr-TR" w:eastAsia="en-US" w:bidi="ar-SA"/>
      </w:rPr>
    </w:lvl>
    <w:lvl w:ilvl="8" w:tplc="E392FF14">
      <w:numFmt w:val="bullet"/>
      <w:lvlText w:val="•"/>
      <w:lvlJc w:val="left"/>
      <w:pPr>
        <w:ind w:left="9228" w:hanging="210"/>
      </w:pPr>
      <w:rPr>
        <w:rFonts w:hint="default"/>
        <w:lang w:val="tr-TR" w:eastAsia="en-US" w:bidi="ar-SA"/>
      </w:rPr>
    </w:lvl>
  </w:abstractNum>
  <w:abstractNum w:abstractNumId="5">
    <w:nsid w:val="7B6532E1"/>
    <w:multiLevelType w:val="hybridMultilevel"/>
    <w:tmpl w:val="1D3E51B6"/>
    <w:lvl w:ilvl="0" w:tplc="01F8DD96">
      <w:start w:val="1"/>
      <w:numFmt w:val="lowerLetter"/>
      <w:lvlText w:val="%1."/>
      <w:lvlJc w:val="left"/>
      <w:pPr>
        <w:ind w:left="1571" w:hanging="272"/>
        <w:jc w:val="right"/>
      </w:pPr>
      <w:rPr>
        <w:rFonts w:hint="default"/>
        <w:b/>
        <w:bCs/>
        <w:w w:val="102"/>
        <w:lang w:val="tr-TR" w:eastAsia="en-US" w:bidi="ar-SA"/>
      </w:rPr>
    </w:lvl>
    <w:lvl w:ilvl="1" w:tplc="54325C90">
      <w:start w:val="1"/>
      <w:numFmt w:val="decimal"/>
      <w:lvlText w:val="%2."/>
      <w:lvlJc w:val="left"/>
      <w:pPr>
        <w:ind w:left="2020" w:hanging="360"/>
        <w:jc w:val="left"/>
      </w:pPr>
      <w:rPr>
        <w:rFonts w:ascii="Arial" w:eastAsia="Arial" w:hAnsi="Arial" w:cs="Arial" w:hint="default"/>
        <w:color w:val="943634"/>
        <w:spacing w:val="-2"/>
        <w:w w:val="92"/>
        <w:sz w:val="24"/>
        <w:szCs w:val="24"/>
        <w:lang w:val="tr-TR" w:eastAsia="en-US" w:bidi="ar-SA"/>
      </w:rPr>
    </w:lvl>
    <w:lvl w:ilvl="2" w:tplc="5ABA2D10">
      <w:numFmt w:val="bullet"/>
      <w:lvlText w:val="•"/>
      <w:lvlJc w:val="left"/>
      <w:pPr>
        <w:ind w:left="3045" w:hanging="360"/>
      </w:pPr>
      <w:rPr>
        <w:rFonts w:hint="default"/>
        <w:lang w:val="tr-TR" w:eastAsia="en-US" w:bidi="ar-SA"/>
      </w:rPr>
    </w:lvl>
    <w:lvl w:ilvl="3" w:tplc="43FCA654">
      <w:numFmt w:val="bullet"/>
      <w:lvlText w:val="•"/>
      <w:lvlJc w:val="left"/>
      <w:pPr>
        <w:ind w:left="4070" w:hanging="360"/>
      </w:pPr>
      <w:rPr>
        <w:rFonts w:hint="default"/>
        <w:lang w:val="tr-TR" w:eastAsia="en-US" w:bidi="ar-SA"/>
      </w:rPr>
    </w:lvl>
    <w:lvl w:ilvl="4" w:tplc="550E947E">
      <w:numFmt w:val="bullet"/>
      <w:lvlText w:val="•"/>
      <w:lvlJc w:val="left"/>
      <w:pPr>
        <w:ind w:left="5095" w:hanging="360"/>
      </w:pPr>
      <w:rPr>
        <w:rFonts w:hint="default"/>
        <w:lang w:val="tr-TR" w:eastAsia="en-US" w:bidi="ar-SA"/>
      </w:rPr>
    </w:lvl>
    <w:lvl w:ilvl="5" w:tplc="51BE4E90">
      <w:numFmt w:val="bullet"/>
      <w:lvlText w:val="•"/>
      <w:lvlJc w:val="left"/>
      <w:pPr>
        <w:ind w:left="6120" w:hanging="360"/>
      </w:pPr>
      <w:rPr>
        <w:rFonts w:hint="default"/>
        <w:lang w:val="tr-TR" w:eastAsia="en-US" w:bidi="ar-SA"/>
      </w:rPr>
    </w:lvl>
    <w:lvl w:ilvl="6" w:tplc="5ADC1B46">
      <w:numFmt w:val="bullet"/>
      <w:lvlText w:val="•"/>
      <w:lvlJc w:val="left"/>
      <w:pPr>
        <w:ind w:left="7145" w:hanging="360"/>
      </w:pPr>
      <w:rPr>
        <w:rFonts w:hint="default"/>
        <w:lang w:val="tr-TR" w:eastAsia="en-US" w:bidi="ar-SA"/>
      </w:rPr>
    </w:lvl>
    <w:lvl w:ilvl="7" w:tplc="947AB64E">
      <w:numFmt w:val="bullet"/>
      <w:lvlText w:val="•"/>
      <w:lvlJc w:val="left"/>
      <w:pPr>
        <w:ind w:left="8170" w:hanging="360"/>
      </w:pPr>
      <w:rPr>
        <w:rFonts w:hint="default"/>
        <w:lang w:val="tr-TR" w:eastAsia="en-US" w:bidi="ar-SA"/>
      </w:rPr>
    </w:lvl>
    <w:lvl w:ilvl="8" w:tplc="65D87DCE">
      <w:numFmt w:val="bullet"/>
      <w:lvlText w:val="•"/>
      <w:lvlJc w:val="left"/>
      <w:pPr>
        <w:ind w:left="9195" w:hanging="360"/>
      </w:pPr>
      <w:rPr>
        <w:rFonts w:hint="default"/>
        <w:lang w:val="tr-TR" w:eastAsia="en-US" w:bidi="ar-SA"/>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4048"/>
    <w:rsid w:val="002C63A0"/>
    <w:rsid w:val="00864048"/>
    <w:rsid w:val="00CC2D44"/>
    <w:rsid w:val="00CD6143"/>
    <w:rsid w:val="00FE0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971" w:hanging="312"/>
      <w:outlineLvl w:val="0"/>
    </w:pPr>
    <w:rPr>
      <w:b/>
      <w:bCs/>
      <w:sz w:val="28"/>
      <w:szCs w:val="28"/>
    </w:rPr>
  </w:style>
  <w:style w:type="paragraph" w:styleId="Balk2">
    <w:name w:val="heading 2"/>
    <w:basedOn w:val="Normal"/>
    <w:uiPriority w:val="1"/>
    <w:qFormat/>
    <w:pPr>
      <w:ind w:left="2020" w:right="1238" w:hanging="360"/>
      <w:jc w:val="both"/>
      <w:outlineLvl w:val="1"/>
    </w:pPr>
    <w:rPr>
      <w:sz w:val="24"/>
      <w:szCs w:val="24"/>
    </w:rPr>
  </w:style>
  <w:style w:type="paragraph" w:styleId="Balk3">
    <w:name w:val="heading 3"/>
    <w:basedOn w:val="Normal"/>
    <w:uiPriority w:val="1"/>
    <w:qFormat/>
    <w:pPr>
      <w:spacing w:before="24"/>
      <w:ind w:left="239"/>
      <w:outlineLvl w:val="2"/>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2020" w:right="1238"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5075</Words>
  <Characters>28929</Characters>
  <Application>Microsoft Office Word</Application>
  <DocSecurity>0</DocSecurity>
  <Lines>241</Lines>
  <Paragraphs>67</Paragraphs>
  <ScaleCrop>false</ScaleCrop>
  <Company>By NeC ® 2010 | Katilimsiz.Com</Company>
  <LinksUpToDate>false</LinksUpToDate>
  <CharactersWithSpaces>33937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Windows-XP</cp:lastModifiedBy>
  <cp:revision>4</cp:revision>
  <dcterms:created xsi:type="dcterms:W3CDTF">2021-03-09T05:30:00Z</dcterms:created>
  <dcterms:modified xsi:type="dcterms:W3CDTF">2021-03-09T05:40:00Z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2021-03-09T00:00:00Z</vt:filetime>
  </property>
</Properties>
</file>